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CDB6D" w14:textId="77777777" w:rsidR="003C6107" w:rsidRDefault="003C6107" w:rsidP="003C6107">
      <w:pPr>
        <w:spacing w:after="599"/>
        <w:ind w:left="-5" w:right="67"/>
      </w:pPr>
      <w:r>
        <w:t>FIRE DEPARTMENT</w:t>
      </w:r>
    </w:p>
    <w:p w14:paraId="458ADFB4" w14:textId="77777777" w:rsidR="003C6107" w:rsidRDefault="003C6107" w:rsidP="003C6107">
      <w:pPr>
        <w:ind w:left="-5" w:right="67"/>
      </w:pPr>
      <w:r>
        <w:t>Plan Reviewer: Jim Galloway | jim.galloway@copbfl.com</w:t>
      </w:r>
    </w:p>
    <w:p w14:paraId="7BB4E6EF" w14:textId="77777777" w:rsidR="003C6107" w:rsidRDefault="003C6107" w:rsidP="003C6107">
      <w:pPr>
        <w:ind w:left="-5" w:right="67"/>
      </w:pPr>
      <w:r>
        <w:t>Status: Pending Resubmittal.</w:t>
      </w:r>
    </w:p>
    <w:p w14:paraId="660C6A44" w14:textId="77777777" w:rsidR="003C6107" w:rsidRDefault="003C6107" w:rsidP="003C6107">
      <w:pPr>
        <w:numPr>
          <w:ilvl w:val="0"/>
          <w:numId w:val="1"/>
        </w:numPr>
        <w:ind w:right="67" w:hanging="180"/>
      </w:pPr>
      <w:r>
        <w:t>- Fire Hydrant flow test data has been provided.</w:t>
      </w:r>
    </w:p>
    <w:p w14:paraId="05558DE5" w14:textId="77777777" w:rsidR="003C6107" w:rsidRPr="00CF1AEC" w:rsidRDefault="003C6107" w:rsidP="003C6107">
      <w:pPr>
        <w:ind w:left="180" w:right="67" w:firstLine="0"/>
        <w:rPr>
          <w:color w:val="4472C4" w:themeColor="accent1"/>
        </w:rPr>
      </w:pPr>
      <w:r w:rsidRPr="00CF1AEC">
        <w:rPr>
          <w:color w:val="4472C4" w:themeColor="accent1"/>
        </w:rPr>
        <w:t>R- Meet</w:t>
      </w:r>
    </w:p>
    <w:p w14:paraId="3E313FD7" w14:textId="77777777" w:rsidR="003C6107" w:rsidRDefault="003C6107" w:rsidP="003C6107">
      <w:pPr>
        <w:numPr>
          <w:ilvl w:val="0"/>
          <w:numId w:val="1"/>
        </w:numPr>
        <w:ind w:right="67" w:hanging="180"/>
      </w:pPr>
      <w:r>
        <w:t xml:space="preserve">- </w:t>
      </w:r>
      <w:proofErr w:type="gramStart"/>
      <w:r>
        <w:t>( )</w:t>
      </w:r>
      <w:proofErr w:type="gramEnd"/>
      <w:r>
        <w:t xml:space="preserve"> Provide Required Fire Flow Data for proposed structure: Fire flow calculations are determined from square footage and construction type of structure. Refer to NFPA 1 chapter 18 for required fire flow. (NFPA 1 2018ed chapter 18). This information must be provided at DRC to evaluate current water supply conditions.</w:t>
      </w:r>
    </w:p>
    <w:p w14:paraId="026AF70C" w14:textId="77777777" w:rsidR="003C6107" w:rsidRPr="00CF1AEC" w:rsidRDefault="003C6107" w:rsidP="003C6107">
      <w:pPr>
        <w:ind w:left="180" w:right="67" w:firstLine="0"/>
        <w:rPr>
          <w:color w:val="4472C4" w:themeColor="accent1"/>
        </w:rPr>
      </w:pPr>
      <w:r w:rsidRPr="00CF1AEC">
        <w:rPr>
          <w:color w:val="4472C4" w:themeColor="accent1"/>
        </w:rPr>
        <w:t>R- See Fire Flow Data on New Plan LS-3</w:t>
      </w:r>
    </w:p>
    <w:p w14:paraId="5C9435F7" w14:textId="77777777" w:rsidR="003C6107" w:rsidRDefault="003C6107" w:rsidP="003C6107">
      <w:pPr>
        <w:numPr>
          <w:ilvl w:val="0"/>
          <w:numId w:val="1"/>
        </w:numPr>
        <w:ind w:right="67" w:hanging="180"/>
      </w:pPr>
      <w:r>
        <w:t>- New fire hydrant is shown at Northwest part of site plan. Civil plans do not provide how this fire hydrant is supplied to a water main. Minimum 6inch.</w:t>
      </w:r>
    </w:p>
    <w:p w14:paraId="3CE71DD3" w14:textId="77777777" w:rsidR="003C6107" w:rsidRPr="00CF1AEC" w:rsidRDefault="003C6107" w:rsidP="003C6107">
      <w:pPr>
        <w:ind w:left="180" w:right="67" w:firstLine="0"/>
        <w:rPr>
          <w:color w:val="4472C4" w:themeColor="accent1"/>
        </w:rPr>
      </w:pPr>
      <w:r w:rsidRPr="00CF1AEC">
        <w:rPr>
          <w:color w:val="4472C4" w:themeColor="accent1"/>
        </w:rPr>
        <w:t xml:space="preserve">R – See Hydrants connection to Water main 6” on plan LS-3 and Civil </w:t>
      </w:r>
    </w:p>
    <w:p w14:paraId="096FF103" w14:textId="77777777" w:rsidR="003C6107" w:rsidRDefault="003C6107" w:rsidP="003C6107">
      <w:pPr>
        <w:numPr>
          <w:ilvl w:val="0"/>
          <w:numId w:val="1"/>
        </w:numPr>
        <w:ind w:right="67" w:hanging="180"/>
      </w:pPr>
      <w:r>
        <w:t>- Provide on civil plans all existing and proposed fire hydrants and distances.</w:t>
      </w:r>
    </w:p>
    <w:p w14:paraId="267DACE6" w14:textId="77777777" w:rsidR="003C6107" w:rsidRPr="00CF1AEC" w:rsidRDefault="003C6107" w:rsidP="003C6107">
      <w:pPr>
        <w:ind w:left="180" w:right="67" w:firstLine="0"/>
        <w:rPr>
          <w:color w:val="4472C4" w:themeColor="accent1"/>
        </w:rPr>
      </w:pPr>
      <w:r w:rsidRPr="00CF1AEC">
        <w:rPr>
          <w:color w:val="4472C4" w:themeColor="accent1"/>
        </w:rPr>
        <w:t xml:space="preserve"> R</w:t>
      </w:r>
      <w:proofErr w:type="gramStart"/>
      <w:r w:rsidRPr="00CF1AEC">
        <w:rPr>
          <w:color w:val="4472C4" w:themeColor="accent1"/>
        </w:rPr>
        <w:t>-  See</w:t>
      </w:r>
      <w:proofErr w:type="gramEnd"/>
      <w:r w:rsidRPr="00CF1AEC">
        <w:rPr>
          <w:color w:val="4472C4" w:themeColor="accent1"/>
        </w:rPr>
        <w:t xml:space="preserve"> on Plan LS-3 Existing &amp; New Fire Hydrant   distances.. (Civil plans reflect same information)</w:t>
      </w:r>
    </w:p>
    <w:p w14:paraId="3E5EBEDC" w14:textId="77777777" w:rsidR="003C6107" w:rsidRDefault="003C6107" w:rsidP="003C6107">
      <w:pPr>
        <w:numPr>
          <w:ilvl w:val="0"/>
          <w:numId w:val="1"/>
        </w:numPr>
        <w:ind w:right="67" w:hanging="180"/>
      </w:pPr>
      <w:r>
        <w:t>- Building will be required to have supervised fire sprinklers installed. Provide on civil plans location and size of proposed water supply tapping to city water. Must include location of proposed fire department connection. Recommend tap and FDC located on the road along East side of property.</w:t>
      </w:r>
    </w:p>
    <w:p w14:paraId="53CCC674" w14:textId="77777777" w:rsidR="003C6107" w:rsidRPr="00CF1AEC" w:rsidRDefault="003C6107" w:rsidP="003C6107">
      <w:pPr>
        <w:ind w:left="180" w:right="67" w:firstLine="0"/>
        <w:rPr>
          <w:color w:val="4472C4" w:themeColor="accent1"/>
        </w:rPr>
      </w:pPr>
      <w:r w:rsidRPr="00CF1AEC">
        <w:rPr>
          <w:color w:val="4472C4" w:themeColor="accent1"/>
        </w:rPr>
        <w:t>R</w:t>
      </w:r>
      <w:proofErr w:type="gramStart"/>
      <w:r w:rsidRPr="00CF1AEC">
        <w:rPr>
          <w:color w:val="4472C4" w:themeColor="accent1"/>
        </w:rPr>
        <w:t>-  See</w:t>
      </w:r>
      <w:proofErr w:type="gramEnd"/>
      <w:r w:rsidRPr="00CF1AEC">
        <w:rPr>
          <w:color w:val="4472C4" w:themeColor="accent1"/>
        </w:rPr>
        <w:t xml:space="preserve"> on plan  LS-3 Fire Sprinklers connection point and  Double Back Flow valve location.  (Civil </w:t>
      </w:r>
      <w:proofErr w:type="gramStart"/>
      <w:r w:rsidRPr="00CF1AEC">
        <w:rPr>
          <w:color w:val="4472C4" w:themeColor="accent1"/>
        </w:rPr>
        <w:t>plans  reflect</w:t>
      </w:r>
      <w:proofErr w:type="gramEnd"/>
      <w:r w:rsidRPr="00CF1AEC">
        <w:rPr>
          <w:color w:val="4472C4" w:themeColor="accent1"/>
        </w:rPr>
        <w:t xml:space="preserve"> same information)</w:t>
      </w:r>
    </w:p>
    <w:p w14:paraId="71E62362" w14:textId="77777777" w:rsidR="003C6107" w:rsidRPr="005B5179" w:rsidRDefault="003C6107" w:rsidP="003C6107">
      <w:pPr>
        <w:numPr>
          <w:ilvl w:val="0"/>
          <w:numId w:val="1"/>
        </w:numPr>
        <w:spacing w:after="0"/>
        <w:ind w:right="67" w:firstLine="0"/>
        <w:rPr>
          <w:color w:val="4472C4" w:themeColor="accent1"/>
        </w:rPr>
      </w:pPr>
      <w:r>
        <w:t>- Exit discharges of apartment units discharge under the proposed structure. LS1 plan page shows the outline of second floor greater than the exit discharges. see change mark on LS ground floor page.</w:t>
      </w:r>
    </w:p>
    <w:p w14:paraId="24E85F3D" w14:textId="77777777" w:rsidR="003C6107" w:rsidRPr="005B5179" w:rsidRDefault="003C6107" w:rsidP="003C6107">
      <w:pPr>
        <w:spacing w:after="0"/>
        <w:ind w:left="180" w:right="67" w:firstLine="0"/>
        <w:rPr>
          <w:color w:val="4472C4" w:themeColor="accent1"/>
        </w:rPr>
      </w:pPr>
    </w:p>
    <w:p w14:paraId="019A6BB9" w14:textId="77777777" w:rsidR="003C6107" w:rsidRPr="005B5179" w:rsidRDefault="003C6107" w:rsidP="003C6107">
      <w:pPr>
        <w:spacing w:after="0"/>
        <w:ind w:left="180" w:right="67" w:firstLine="0"/>
        <w:rPr>
          <w:color w:val="4472C4" w:themeColor="accent1"/>
        </w:rPr>
      </w:pPr>
      <w:r w:rsidRPr="005B5179">
        <w:rPr>
          <w:color w:val="4472C4" w:themeColor="accent1"/>
        </w:rPr>
        <w:t xml:space="preserve">R – See on plan LS-1 the proposed two Exit discharges to exterior of building not now under proposed structure, discharging to the public way by enclosed corridors   </w:t>
      </w:r>
      <w:proofErr w:type="gramStart"/>
      <w:r w:rsidRPr="005B5179">
        <w:rPr>
          <w:color w:val="4472C4" w:themeColor="accent1"/>
        </w:rPr>
        <w:t>protected  with</w:t>
      </w:r>
      <w:proofErr w:type="gramEnd"/>
      <w:r w:rsidRPr="005B5179">
        <w:rPr>
          <w:color w:val="4472C4" w:themeColor="accent1"/>
        </w:rPr>
        <w:t xml:space="preserve">  fire sprinklers and  minimum 1 hour rated  walls and ceiling for hallways,  Exit # 2 shows only a 2Ft overhang for entry  protection and open air path to  public way, separated from the building at the property line, all other doors shown on first floor are not emergency exits. </w:t>
      </w:r>
    </w:p>
    <w:p w14:paraId="1C235367" w14:textId="77777777" w:rsidR="003C6107" w:rsidRPr="008F1136" w:rsidRDefault="003C6107" w:rsidP="003C6107">
      <w:pPr>
        <w:spacing w:after="0"/>
        <w:ind w:left="180" w:right="67" w:firstLine="0"/>
        <w:rPr>
          <w:color w:val="4472C4" w:themeColor="accent1"/>
        </w:rPr>
      </w:pPr>
      <w:r w:rsidRPr="008F1136">
        <w:rPr>
          <w:color w:val="4472C4" w:themeColor="accent1"/>
        </w:rPr>
        <w:t>See also in this plan the minimum allowed exit remoteness provided of 54’-8” and required 51’</w:t>
      </w:r>
      <w:proofErr w:type="gramStart"/>
      <w:r w:rsidRPr="008F1136">
        <w:rPr>
          <w:color w:val="4472C4" w:themeColor="accent1"/>
        </w:rPr>
        <w:t>-“</w:t>
      </w:r>
      <w:proofErr w:type="gramEnd"/>
    </w:p>
    <w:p w14:paraId="0BEA6235" w14:textId="77777777" w:rsidR="00F844B9" w:rsidRDefault="003C6107"/>
    <w:sectPr w:rsidR="00F844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893C90"/>
    <w:multiLevelType w:val="hybridMultilevel"/>
    <w:tmpl w:val="622A6558"/>
    <w:lvl w:ilvl="0" w:tplc="421A4320">
      <w:start w:val="1"/>
      <w:numFmt w:val="decimal"/>
      <w:lvlText w:val="%1"/>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AE0B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904C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3A09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A061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F6E4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2022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78C9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D670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107"/>
    <w:rsid w:val="003C6107"/>
    <w:rsid w:val="00850B7F"/>
    <w:rsid w:val="009C2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EBAE6C"/>
  <w15:chartTrackingRefBased/>
  <w15:docId w15:val="{0A9913E6-2914-1643-A426-C11B76EE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107"/>
    <w:pPr>
      <w:spacing w:after="149" w:line="261" w:lineRule="auto"/>
      <w:ind w:left="10" w:hanging="10"/>
    </w:pPr>
    <w:rPr>
      <w:rFonts w:ascii="Times New Roman" w:eastAsia="Times New Roman" w:hAnsi="Times New Roman" w:cs="Times New Roman"/>
      <w:color w:val="00000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1797</Characters>
  <Application>Microsoft Office Word</Application>
  <DocSecurity>0</DocSecurity>
  <Lines>14</Lines>
  <Paragraphs>4</Paragraphs>
  <ScaleCrop>false</ScaleCrop>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Londyn yakkey</dc:creator>
  <cp:keywords/>
  <dc:description/>
  <cp:lastModifiedBy>Londyn yakkey</cp:lastModifiedBy>
  <cp:revision>1</cp:revision>
  <dcterms:created xsi:type="dcterms:W3CDTF">2022-03-03T19:15:00Z</dcterms:created>
  <dcterms:modified xsi:type="dcterms:W3CDTF">2022-03-03T19:16:00Z</dcterms:modified>
</cp:coreProperties>
</file>