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FB3" w:rsidRDefault="00791AE6">
      <w:pPr>
        <w:spacing w:after="240"/>
        <w:rPr>
          <w:szCs w:val="20"/>
        </w:rPr>
      </w:pPr>
      <w:bookmarkStart w:id="0" w:name="_GoBack"/>
      <w:bookmarkEnd w:id="0"/>
      <w:r>
        <w:rPr>
          <w:szCs w:val="20"/>
          <w:u w:val="single"/>
        </w:rPr>
        <w:t>This instrument was prepared by and</w:t>
      </w:r>
      <w:r>
        <w:rPr>
          <w:szCs w:val="20"/>
          <w:u w:val="single"/>
        </w:rPr>
        <w:br/>
        <w:t>when recorded return to</w:t>
      </w:r>
      <w:r>
        <w:rPr>
          <w:szCs w:val="20"/>
        </w:rPr>
        <w:t>:</w:t>
      </w:r>
    </w:p>
    <w:p w:rsidR="00934FB3" w:rsidRDefault="00791AE6">
      <w:pPr>
        <w:spacing w:after="240"/>
        <w:rPr>
          <w:szCs w:val="20"/>
        </w:rPr>
      </w:pPr>
      <w:r>
        <w:rPr>
          <w:szCs w:val="20"/>
        </w:rPr>
        <w:t>White &amp; Case LLP</w:t>
      </w:r>
      <w:r>
        <w:rPr>
          <w:szCs w:val="20"/>
        </w:rPr>
        <w:br/>
        <w:t>200 South Biscayne Blvd.</w:t>
      </w:r>
      <w:r>
        <w:rPr>
          <w:szCs w:val="20"/>
        </w:rPr>
        <w:br/>
        <w:t>Suite 4900</w:t>
      </w:r>
      <w:r>
        <w:rPr>
          <w:szCs w:val="20"/>
        </w:rPr>
        <w:br/>
        <w:t>Miami, Florida 33131</w:t>
      </w:r>
      <w:r>
        <w:rPr>
          <w:szCs w:val="20"/>
        </w:rPr>
        <w:br/>
        <w:t>Attn:  Steven J. Vainder, Esq.</w:t>
      </w:r>
    </w:p>
    <w:p w:rsidR="00934FB3" w:rsidRDefault="00791AE6">
      <w:pPr>
        <w:widowControl w:val="0"/>
        <w:suppressAutoHyphens/>
        <w:spacing w:before="480" w:after="240"/>
        <w:jc w:val="right"/>
        <w:rPr>
          <w:b/>
          <w:sz w:val="20"/>
          <w:szCs w:val="20"/>
          <w:u w:val="single"/>
        </w:rPr>
      </w:pPr>
      <w:r>
        <w:rPr>
          <w:b/>
          <w:u w:val="single"/>
        </w:rPr>
        <w:t>______________________________________________________________________________</w:t>
      </w:r>
      <w:r>
        <w:rPr>
          <w:b/>
          <w:u w:val="single"/>
        </w:rPr>
        <w:br/>
      </w:r>
      <w:r>
        <w:rPr>
          <w:sz w:val="20"/>
          <w:szCs w:val="20"/>
        </w:rPr>
        <w:t xml:space="preserve">Space </w:t>
      </w:r>
      <w:r>
        <w:rPr>
          <w:sz w:val="20"/>
          <w:szCs w:val="20"/>
        </w:rPr>
        <w:t>above this line for recorder’s use</w:t>
      </w:r>
    </w:p>
    <w:p w:rsidR="00934FB3" w:rsidRDefault="00791AE6">
      <w:pPr>
        <w:pStyle w:val="Title"/>
      </w:pPr>
      <w:r>
        <w:t>RECIPROCAL EASEMENT AGREEMENT</w:t>
      </w:r>
    </w:p>
    <w:p w:rsidR="00934FB3" w:rsidRDefault="00791AE6">
      <w:pPr>
        <w:pStyle w:val="BodyTextFirstIndent"/>
      </w:pPr>
      <w:r>
        <w:t>THIS RECIPROCAL EASEMENT AGREEMENT (this “</w:t>
      </w:r>
      <w:r>
        <w:rPr>
          <w:b/>
          <w:u w:val="single"/>
        </w:rPr>
        <w:t>Agreement</w:t>
      </w:r>
      <w:r>
        <w:t>”) is made as of the ___ day of _____________________, 20</w:t>
      </w:r>
      <w:r w:rsidR="00E3275E">
        <w:t>___</w:t>
      </w:r>
      <w:r>
        <w:t xml:space="preserve"> (the “</w:t>
      </w:r>
      <w:r>
        <w:rPr>
          <w:b/>
          <w:u w:val="single"/>
        </w:rPr>
        <w:t>Effective Date</w:t>
      </w:r>
      <w:r>
        <w:t xml:space="preserve">”), by and between </w:t>
      </w:r>
      <w:r w:rsidR="00E3275E">
        <w:t>_________________</w:t>
      </w:r>
      <w:r>
        <w:t xml:space="preserve"> (the “</w:t>
      </w:r>
      <w:r w:rsidR="00656AB0">
        <w:rPr>
          <w:b/>
          <w:u w:val="single"/>
        </w:rPr>
        <w:t xml:space="preserve">Residential </w:t>
      </w:r>
      <w:r>
        <w:rPr>
          <w:b/>
          <w:u w:val="single"/>
        </w:rPr>
        <w:t>Owne</w:t>
      </w:r>
      <w:r>
        <w:rPr>
          <w:b/>
          <w:u w:val="single"/>
        </w:rPr>
        <w:t>r</w:t>
      </w:r>
      <w:r>
        <w:t xml:space="preserve">”) and </w:t>
      </w:r>
      <w:r w:rsidR="00E3275E">
        <w:t>___________________</w:t>
      </w:r>
      <w:r>
        <w:t xml:space="preserve"> (the “</w:t>
      </w:r>
      <w:r w:rsidR="00656AB0">
        <w:rPr>
          <w:b/>
          <w:u w:val="single"/>
        </w:rPr>
        <w:t>Office</w:t>
      </w:r>
      <w:r>
        <w:rPr>
          <w:b/>
          <w:u w:val="single"/>
        </w:rPr>
        <w:t xml:space="preserve"> Owner</w:t>
      </w:r>
      <w:r>
        <w:t>,” and together with the Office Owner, each an “</w:t>
      </w:r>
      <w:r>
        <w:rPr>
          <w:b/>
          <w:u w:val="single"/>
        </w:rPr>
        <w:t>Owner</w:t>
      </w:r>
      <w:r>
        <w:t>” and, collectively, the “</w:t>
      </w:r>
      <w:r>
        <w:rPr>
          <w:b/>
          <w:u w:val="single"/>
        </w:rPr>
        <w:t>Owners</w:t>
      </w:r>
      <w:r>
        <w:t>”).</w:t>
      </w:r>
    </w:p>
    <w:p w:rsidR="00934FB3" w:rsidRDefault="00791AE6">
      <w:pPr>
        <w:pStyle w:val="Subtitle"/>
        <w:rPr>
          <w:u w:val="single"/>
        </w:rPr>
      </w:pPr>
      <w:r>
        <w:rPr>
          <w:u w:val="single"/>
        </w:rPr>
        <w:t>RECITALS:</w:t>
      </w:r>
    </w:p>
    <w:p w:rsidR="00934FB3" w:rsidRDefault="00791AE6">
      <w:pPr>
        <w:pStyle w:val="BodyTextFirstIndent"/>
      </w:pPr>
      <w:r>
        <w:t>A.</w:t>
      </w:r>
      <w:r>
        <w:tab/>
        <w:t xml:space="preserve">Office Owner owns the land described on </w:t>
      </w:r>
      <w:r>
        <w:rPr>
          <w:b/>
          <w:u w:val="single"/>
        </w:rPr>
        <w:t>Exhibit “A”</w:t>
      </w:r>
      <w:r>
        <w:t xml:space="preserve"> attached hereto (the “</w:t>
      </w:r>
      <w:r>
        <w:rPr>
          <w:b/>
          <w:u w:val="single"/>
        </w:rPr>
        <w:t>Office Parcel</w:t>
      </w:r>
      <w:r w:rsidR="00EA72AA">
        <w:t>”).</w:t>
      </w:r>
    </w:p>
    <w:p w:rsidR="00934FB3" w:rsidRDefault="00791AE6">
      <w:pPr>
        <w:pStyle w:val="BodyTextFirstIndent"/>
      </w:pPr>
      <w:r>
        <w:t>B.</w:t>
      </w:r>
      <w:r>
        <w:tab/>
      </w:r>
      <w:r w:rsidRPr="00EA72AA">
        <w:t xml:space="preserve">Office Owner </w:t>
      </w:r>
      <w:r w:rsidR="00EA72AA" w:rsidRPr="00EA72AA">
        <w:t>owns</w:t>
      </w:r>
      <w:r w:rsidRPr="00EA72AA">
        <w:t xml:space="preserve"> an office building on the Office Parcel (the “</w:t>
      </w:r>
      <w:r w:rsidRPr="00EA72AA">
        <w:rPr>
          <w:b/>
          <w:u w:val="single"/>
        </w:rPr>
        <w:t xml:space="preserve">Office </w:t>
      </w:r>
      <w:r w:rsidR="003326BA">
        <w:rPr>
          <w:b/>
          <w:u w:val="single"/>
        </w:rPr>
        <w:t>Improvements</w:t>
      </w:r>
      <w:r w:rsidR="00EA72AA" w:rsidRPr="00EA72AA">
        <w:t>”)</w:t>
      </w:r>
      <w:r w:rsidRPr="00EA72AA">
        <w:t>.</w:t>
      </w:r>
    </w:p>
    <w:p w:rsidR="00934FB3" w:rsidRDefault="00791AE6">
      <w:pPr>
        <w:pStyle w:val="BodyTextFirstIndent"/>
      </w:pPr>
      <w:r>
        <w:t>C.</w:t>
      </w:r>
      <w:r>
        <w:tab/>
        <w:t xml:space="preserve">Residential Owner owns the land described on </w:t>
      </w:r>
      <w:r>
        <w:rPr>
          <w:b/>
          <w:u w:val="single"/>
        </w:rPr>
        <w:t>Exhibit “</w:t>
      </w:r>
      <w:r w:rsidR="00EA4831">
        <w:rPr>
          <w:b/>
          <w:u w:val="single"/>
        </w:rPr>
        <w:t>B</w:t>
      </w:r>
      <w:r>
        <w:rPr>
          <w:b/>
          <w:u w:val="single"/>
        </w:rPr>
        <w:t>”</w:t>
      </w:r>
      <w:r>
        <w:t xml:space="preserve"> attached hereto (the “</w:t>
      </w:r>
      <w:r>
        <w:rPr>
          <w:b/>
          <w:u w:val="single"/>
        </w:rPr>
        <w:t>Residential Parcel</w:t>
      </w:r>
      <w:r>
        <w:t>,” and together with the Office Parcel, the “</w:t>
      </w:r>
      <w:r>
        <w:rPr>
          <w:b/>
          <w:u w:val="single"/>
        </w:rPr>
        <w:t>Parcels</w:t>
      </w:r>
      <w:r w:rsidR="00EA72AA" w:rsidRPr="00EA72AA">
        <w:t>”)</w:t>
      </w:r>
      <w:r>
        <w:t>.</w:t>
      </w:r>
    </w:p>
    <w:p w:rsidR="00934FB3" w:rsidRDefault="00791AE6">
      <w:pPr>
        <w:pStyle w:val="BodyTextFirstIndent"/>
      </w:pPr>
      <w:r>
        <w:t>D.</w:t>
      </w:r>
      <w:r>
        <w:tab/>
        <w:t>Residential Owner is dev</w:t>
      </w:r>
      <w:r>
        <w:t>eloping a residential project (the “</w:t>
      </w:r>
      <w:r>
        <w:rPr>
          <w:b/>
          <w:u w:val="single"/>
        </w:rPr>
        <w:t xml:space="preserve">Residential </w:t>
      </w:r>
      <w:r w:rsidR="003326BA">
        <w:rPr>
          <w:b/>
          <w:u w:val="single"/>
        </w:rPr>
        <w:t>Improvements</w:t>
      </w:r>
      <w:r>
        <w:t xml:space="preserve">,” and together with the Office </w:t>
      </w:r>
      <w:r w:rsidR="003326BA">
        <w:t>Improvements</w:t>
      </w:r>
      <w:r>
        <w:t>, the “</w:t>
      </w:r>
      <w:r w:rsidR="003326BA">
        <w:rPr>
          <w:b/>
          <w:u w:val="single"/>
        </w:rPr>
        <w:t>Improvement</w:t>
      </w:r>
      <w:r>
        <w:rPr>
          <w:b/>
          <w:u w:val="single"/>
        </w:rPr>
        <w:t>s</w:t>
      </w:r>
      <w:r>
        <w:t xml:space="preserve">”) and </w:t>
      </w:r>
      <w:r w:rsidR="0008547B">
        <w:t>a parking</w:t>
      </w:r>
      <w:r>
        <w:t xml:space="preserve"> garage on the Residential Parcel (the “</w:t>
      </w:r>
      <w:r>
        <w:rPr>
          <w:b/>
          <w:u w:val="single"/>
        </w:rPr>
        <w:t>Parking Garage</w:t>
      </w:r>
      <w:r w:rsidR="00EA4831">
        <w:t>”)</w:t>
      </w:r>
      <w:r>
        <w:t>.</w:t>
      </w:r>
    </w:p>
    <w:p w:rsidR="00934FB3" w:rsidRDefault="00791AE6">
      <w:pPr>
        <w:pStyle w:val="BodyTextFirstIndent"/>
      </w:pPr>
      <w:r>
        <w:t>E.</w:t>
      </w:r>
      <w:r>
        <w:tab/>
        <w:t xml:space="preserve">The Owners desire to </w:t>
      </w:r>
      <w:r w:rsidR="00EA28CC">
        <w:t>provide easements to one another</w:t>
      </w:r>
      <w:r>
        <w:t xml:space="preserve"> with respect to </w:t>
      </w:r>
      <w:r w:rsidR="00EA28CC">
        <w:t xml:space="preserve">certain portions of </w:t>
      </w:r>
      <w:r>
        <w:t xml:space="preserve">the </w:t>
      </w:r>
      <w:r w:rsidR="003326BA">
        <w:t>Parcel</w:t>
      </w:r>
      <w:r w:rsidR="00EA28CC">
        <w:t>s</w:t>
      </w:r>
      <w:r w:rsidR="00CE7C0F">
        <w:t>, and set forth their respective rights, duties and obligations</w:t>
      </w:r>
      <w:r w:rsidR="00EA28CC">
        <w:t xml:space="preserve"> </w:t>
      </w:r>
      <w:r w:rsidR="00CE7C0F">
        <w:t xml:space="preserve">relating thereto, </w:t>
      </w:r>
      <w:r w:rsidR="00EA28CC">
        <w:t>as</w:t>
      </w:r>
      <w:r w:rsidR="00137C86">
        <w:t xml:space="preserve"> hereinafter set forth</w:t>
      </w:r>
      <w:r>
        <w:t>.</w:t>
      </w:r>
    </w:p>
    <w:p w:rsidR="00934FB3" w:rsidRDefault="00791AE6">
      <w:pPr>
        <w:pStyle w:val="BodyTextFirstIndent"/>
      </w:pPr>
      <w:r>
        <w:t xml:space="preserve">NOW, THEREFORE, in consideration of the premises and the sum of Ten Dollars ($10.00) and other good </w:t>
      </w:r>
      <w:r>
        <w:t>and valuable consideration herein set forth, the receipt and sufficiency are hereby acknowledged, the Owners agree as follows:</w:t>
      </w:r>
    </w:p>
    <w:p w:rsidR="00934FB3" w:rsidRDefault="00791AE6">
      <w:pPr>
        <w:pStyle w:val="TabbedL1"/>
      </w:pPr>
      <w:r>
        <w:rPr>
          <w:u w:val="single"/>
        </w:rPr>
        <w:t>Recitals</w:t>
      </w:r>
      <w:r>
        <w:t>.  The foregoing recitals are true and correct and incorporated herein by reference.</w:t>
      </w:r>
    </w:p>
    <w:p w:rsidR="00934FB3" w:rsidRDefault="00791AE6">
      <w:pPr>
        <w:pStyle w:val="TabbedL1"/>
        <w:keepNext/>
        <w:keepLines/>
      </w:pPr>
      <w:r>
        <w:rPr>
          <w:u w:val="single"/>
        </w:rPr>
        <w:lastRenderedPageBreak/>
        <w:t>Grant of Easements</w:t>
      </w:r>
      <w:r>
        <w:t xml:space="preserve">.  </w:t>
      </w:r>
    </w:p>
    <w:p w:rsidR="00934FB3" w:rsidRDefault="00791AE6">
      <w:pPr>
        <w:pStyle w:val="TabbedL2"/>
        <w:keepNext/>
        <w:keepLines/>
      </w:pPr>
      <w:r>
        <w:rPr>
          <w:u w:val="single"/>
        </w:rPr>
        <w:t>Office Owner E</w:t>
      </w:r>
      <w:r>
        <w:rPr>
          <w:u w:val="single"/>
        </w:rPr>
        <w:t>asements</w:t>
      </w:r>
      <w:r>
        <w:t xml:space="preserve">.  Residential Owner hereby grants the following </w:t>
      </w:r>
      <w:r w:rsidR="00AF759A">
        <w:t>rights and</w:t>
      </w:r>
      <w:r>
        <w:t xml:space="preserve"> easements for the benefit of the Office </w:t>
      </w:r>
      <w:r w:rsidR="00530CAB">
        <w:t xml:space="preserve">Parcel, </w:t>
      </w:r>
      <w:r>
        <w:t>subject to the terms and restrictions set forth in this Agreement (collectively, the “</w:t>
      </w:r>
      <w:r>
        <w:rPr>
          <w:b/>
          <w:u w:val="single"/>
        </w:rPr>
        <w:t>Office Use Easements</w:t>
      </w:r>
      <w:r>
        <w:t xml:space="preserve">”): </w:t>
      </w:r>
    </w:p>
    <w:p w:rsidR="00934FB3" w:rsidRDefault="00791AE6">
      <w:pPr>
        <w:pStyle w:val="TabbedL3"/>
      </w:pPr>
      <w:r>
        <w:t>the Office Owner, on behalf o</w:t>
      </w:r>
      <w:r>
        <w:t xml:space="preserve">f itself, its successors and assigns, and the tenants, customers, guests, invitees and other users of the Office </w:t>
      </w:r>
      <w:r w:rsidR="003326BA">
        <w:t>Improvements</w:t>
      </w:r>
      <w:r>
        <w:t xml:space="preserve"> as designated or permitted from time to time by the Office Owner (collectively, the “</w:t>
      </w:r>
      <w:r>
        <w:rPr>
          <w:b/>
          <w:u w:val="single"/>
        </w:rPr>
        <w:t>Office Users</w:t>
      </w:r>
      <w:r>
        <w:t>”), shall have the</w:t>
      </w:r>
      <w:r w:rsidR="00AF759A">
        <w:t xml:space="preserve"> perpetual,</w:t>
      </w:r>
      <w:r>
        <w:t xml:space="preserve"> non</w:t>
      </w:r>
      <w:r>
        <w:t xml:space="preserve">-exclusive right to use </w:t>
      </w:r>
      <w:r w:rsidR="008C391D">
        <w:t>the</w:t>
      </w:r>
      <w:r>
        <w:t xml:space="preserve"> parking spaces </w:t>
      </w:r>
      <w:r w:rsidR="008C391D">
        <w:t xml:space="preserve">in the Parking Garage prior to, and not separated by, </w:t>
      </w:r>
      <w:r>
        <w:t xml:space="preserve">the </w:t>
      </w:r>
      <w:r w:rsidR="008C391D">
        <w:t xml:space="preserve">parking </w:t>
      </w:r>
      <w:r>
        <w:t xml:space="preserve">gate </w:t>
      </w:r>
      <w:r w:rsidR="008C391D">
        <w:t xml:space="preserve">arm </w:t>
      </w:r>
      <w:r w:rsidR="008C391D" w:rsidRPr="008C391D">
        <w:t xml:space="preserve">depicted as “Gate” on </w:t>
      </w:r>
      <w:r w:rsidR="008C391D" w:rsidRPr="008C391D">
        <w:rPr>
          <w:b/>
          <w:u w:val="single"/>
        </w:rPr>
        <w:t>Exhibit “C”</w:t>
      </w:r>
      <w:r w:rsidR="008C391D" w:rsidRPr="008C391D">
        <w:t xml:space="preserve"> hereto</w:t>
      </w:r>
      <w:r w:rsidR="008C391D">
        <w:t xml:space="preserve"> </w:t>
      </w:r>
      <w:r>
        <w:t>(the “</w:t>
      </w:r>
      <w:r w:rsidRPr="00335C35">
        <w:rPr>
          <w:b/>
          <w:u w:val="single"/>
        </w:rPr>
        <w:t>Gate</w:t>
      </w:r>
      <w:r>
        <w:t>”</w:t>
      </w:r>
      <w:r w:rsidR="008C391D">
        <w:t xml:space="preserve">; and the parking spaces prior to said Gate, </w:t>
      </w:r>
      <w:r>
        <w:t>the “</w:t>
      </w:r>
      <w:r w:rsidRPr="00795BA4">
        <w:rPr>
          <w:b/>
          <w:u w:val="single"/>
        </w:rPr>
        <w:t>Shared Parking Spaces</w:t>
      </w:r>
      <w:r>
        <w:t>”)</w:t>
      </w:r>
      <w:r w:rsidR="0008547B">
        <w:t xml:space="preserve">, </w:t>
      </w:r>
      <w:r w:rsidR="001E34AF">
        <w:t xml:space="preserve">together with a perpetual, non-exclusive easement over and across </w:t>
      </w:r>
      <w:r>
        <w:t xml:space="preserve">the sidewalks, entrances and drives </w:t>
      </w:r>
      <w:r w:rsidR="000C12E8">
        <w:t>on the Residential Parcel</w:t>
      </w:r>
      <w:r w:rsidR="003326BA">
        <w:t xml:space="preserve"> (other than the Residential Improvements)</w:t>
      </w:r>
      <w:r w:rsidR="000C12E8">
        <w:t>, and r</w:t>
      </w:r>
      <w:r>
        <w:t>amps in, and stairway an</w:t>
      </w:r>
      <w:r w:rsidR="00E00200">
        <w:t>d elevator located on the southwe</w:t>
      </w:r>
      <w:r>
        <w:t xml:space="preserve">st corner of, the Parking Garage, </w:t>
      </w:r>
      <w:r w:rsidR="000C12E8">
        <w:t xml:space="preserve">reasonably </w:t>
      </w:r>
      <w:r>
        <w:t xml:space="preserve">necessary or convenient </w:t>
      </w:r>
      <w:r w:rsidR="000C12E8">
        <w:t xml:space="preserve">for pedestrian and vehicular </w:t>
      </w:r>
      <w:r>
        <w:t xml:space="preserve">access </w:t>
      </w:r>
      <w:r w:rsidR="000C12E8">
        <w:t xml:space="preserve">to </w:t>
      </w:r>
      <w:r>
        <w:t xml:space="preserve">the Shared Parking Spaces (the </w:t>
      </w:r>
      <w:r w:rsidRPr="00EA4831">
        <w:t>“</w:t>
      </w:r>
      <w:r w:rsidRPr="00EA4831">
        <w:rPr>
          <w:b/>
          <w:u w:val="single"/>
        </w:rPr>
        <w:t xml:space="preserve">Shared </w:t>
      </w:r>
      <w:r>
        <w:rPr>
          <w:b/>
          <w:u w:val="single"/>
        </w:rPr>
        <w:t>Access Areas</w:t>
      </w:r>
      <w:r>
        <w:t>,</w:t>
      </w:r>
      <w:r w:rsidRPr="00EA4831">
        <w:t>”</w:t>
      </w:r>
      <w:r>
        <w:t xml:space="preserve"> and together with the Shared Parking Spaces, </w:t>
      </w:r>
      <w:r w:rsidRPr="00872C26">
        <w:t>collectively, the “</w:t>
      </w:r>
      <w:r>
        <w:rPr>
          <w:b/>
          <w:u w:val="single"/>
        </w:rPr>
        <w:t>Shared Property</w:t>
      </w:r>
      <w:r w:rsidRPr="00872C26">
        <w:t>”)</w:t>
      </w:r>
      <w:r w:rsidR="00C2116F">
        <w:t xml:space="preserve">; </w:t>
      </w:r>
    </w:p>
    <w:p w:rsidR="00934FB3" w:rsidRDefault="00791AE6" w:rsidP="00347715">
      <w:pPr>
        <w:pStyle w:val="TabbedL3"/>
      </w:pPr>
      <w:r>
        <w:t>the Office Owner shall have the</w:t>
      </w:r>
      <w:r w:rsidR="00AF759A">
        <w:t xml:space="preserve"> perpetual,</w:t>
      </w:r>
      <w:r>
        <w:t xml:space="preserve"> e</w:t>
      </w:r>
      <w:r>
        <w:t xml:space="preserve">xclusive right to use the </w:t>
      </w:r>
      <w:r w:rsidR="008E50DD">
        <w:t xml:space="preserve">trash room within the southwest corner </w:t>
      </w:r>
      <w:r>
        <w:t xml:space="preserve">of the </w:t>
      </w:r>
      <w:r w:rsidR="008E50DD">
        <w:t>Residential Improvements</w:t>
      </w:r>
      <w:r>
        <w:t xml:space="preserve"> depicted </w:t>
      </w:r>
      <w:r w:rsidR="008E50DD" w:rsidRPr="008E50DD">
        <w:t>as “Trash</w:t>
      </w:r>
      <w:r w:rsidR="008E50DD">
        <w:t xml:space="preserve"> Room</w:t>
      </w:r>
      <w:r>
        <w:t xml:space="preserve">” on </w:t>
      </w:r>
      <w:r w:rsidRPr="00325AF7">
        <w:rPr>
          <w:b/>
          <w:u w:val="single"/>
        </w:rPr>
        <w:t>Exhibit “</w:t>
      </w:r>
      <w:r>
        <w:rPr>
          <w:b/>
          <w:u w:val="single"/>
        </w:rPr>
        <w:t>C</w:t>
      </w:r>
      <w:r w:rsidRPr="00325AF7">
        <w:rPr>
          <w:b/>
          <w:u w:val="single"/>
        </w:rPr>
        <w:t>”</w:t>
      </w:r>
      <w:r>
        <w:t xml:space="preserve"> hereto (the “</w:t>
      </w:r>
      <w:r>
        <w:rPr>
          <w:b/>
          <w:u w:val="single"/>
        </w:rPr>
        <w:t>Office Trash Site</w:t>
      </w:r>
      <w:r>
        <w:t xml:space="preserve">”) </w:t>
      </w:r>
      <w:r w:rsidR="000C12E8">
        <w:t xml:space="preserve">together with a perpetual, non-exclusive easement over and across the </w:t>
      </w:r>
      <w:r w:rsidR="00B065AF">
        <w:t xml:space="preserve">sidewalks, entrances and drives </w:t>
      </w:r>
      <w:r>
        <w:t>on the Residential Parcel</w:t>
      </w:r>
      <w:r w:rsidR="000C12E8">
        <w:t xml:space="preserve"> </w:t>
      </w:r>
      <w:r w:rsidR="003326BA">
        <w:t xml:space="preserve">(other than the Residential Improvements) </w:t>
      </w:r>
      <w:r w:rsidR="000C12E8">
        <w:t xml:space="preserve">reasonably </w:t>
      </w:r>
      <w:r>
        <w:t>necessary or convenient</w:t>
      </w:r>
      <w:r w:rsidR="000C12E8">
        <w:t xml:space="preserve"> for pedestrian and vehicular </w:t>
      </w:r>
      <w:r>
        <w:t xml:space="preserve">access </w:t>
      </w:r>
      <w:r w:rsidR="000C12E8">
        <w:t xml:space="preserve">to </w:t>
      </w:r>
      <w:r>
        <w:t>the Office Trash Site (the “</w:t>
      </w:r>
      <w:r>
        <w:rPr>
          <w:b/>
          <w:u w:val="single"/>
        </w:rPr>
        <w:t xml:space="preserve">Office </w:t>
      </w:r>
      <w:r w:rsidRPr="000501E3">
        <w:rPr>
          <w:b/>
          <w:u w:val="single"/>
        </w:rPr>
        <w:t>Trash Access Area</w:t>
      </w:r>
      <w:r>
        <w:t>”)</w:t>
      </w:r>
      <w:r w:rsidR="00347715">
        <w:t>;</w:t>
      </w:r>
      <w:r w:rsidR="00C2116F">
        <w:t xml:space="preserve"> </w:t>
      </w:r>
    </w:p>
    <w:p w:rsidR="00347715" w:rsidRDefault="00791AE6" w:rsidP="000427FF">
      <w:pPr>
        <w:pStyle w:val="TabbedL3"/>
      </w:pPr>
      <w:r>
        <w:t>the Office Owner</w:t>
      </w:r>
      <w:r w:rsidR="0097274C">
        <w:t>, on behalf of itself, its successor and assigns, and the Office Users,</w:t>
      </w:r>
      <w:r>
        <w:t xml:space="preserve"> shall have the </w:t>
      </w:r>
      <w:r w:rsidR="00AF759A">
        <w:t xml:space="preserve">perpetual, </w:t>
      </w:r>
      <w:r w:rsidR="00E75E0B">
        <w:t>non-</w:t>
      </w:r>
      <w:r>
        <w:t xml:space="preserve">exclusive right to </w:t>
      </w:r>
      <w:r w:rsidR="00E75E0B">
        <w:t xml:space="preserve">use the walkway </w:t>
      </w:r>
      <w:r>
        <w:t xml:space="preserve">depicted </w:t>
      </w:r>
      <w:r w:rsidRPr="001F20D8">
        <w:t>as “</w:t>
      </w:r>
      <w:r w:rsidR="00E75E0B">
        <w:t>Walkway</w:t>
      </w:r>
      <w:r w:rsidRPr="001F20D8">
        <w:t>”</w:t>
      </w:r>
      <w:r>
        <w:t xml:space="preserve"> on </w:t>
      </w:r>
      <w:r w:rsidRPr="00137C86">
        <w:rPr>
          <w:b/>
          <w:u w:val="single"/>
        </w:rPr>
        <w:t>Exhibit “C”</w:t>
      </w:r>
      <w:r>
        <w:t xml:space="preserve"> hereto (the “</w:t>
      </w:r>
      <w:r w:rsidR="00E75E0B">
        <w:rPr>
          <w:b/>
          <w:u w:val="single"/>
        </w:rPr>
        <w:t>Walkway</w:t>
      </w:r>
      <w:r>
        <w:t>”)</w:t>
      </w:r>
      <w:r w:rsidR="00E75E0B">
        <w:t xml:space="preserve"> for pedestrian access to the Office Improvements</w:t>
      </w:r>
      <w:r>
        <w:t>; and</w:t>
      </w:r>
    </w:p>
    <w:p w:rsidR="00410FEF" w:rsidRDefault="00791AE6" w:rsidP="00410FEF">
      <w:pPr>
        <w:pStyle w:val="TabbedL3"/>
      </w:pPr>
      <w:r>
        <w:t xml:space="preserve">the Office Owner shall have the perpetual, non-exclusive right to utilize the drainage facilities located on the Residential Parcel depicted </w:t>
      </w:r>
      <w:r w:rsidRPr="008E50DD">
        <w:t>as “</w:t>
      </w:r>
      <w:r>
        <w:t xml:space="preserve">Stormwater  System” on </w:t>
      </w:r>
      <w:r w:rsidRPr="00325AF7">
        <w:rPr>
          <w:b/>
          <w:u w:val="single"/>
        </w:rPr>
        <w:t>Exhibit “</w:t>
      </w:r>
      <w:r>
        <w:rPr>
          <w:b/>
          <w:u w:val="single"/>
        </w:rPr>
        <w:t>C</w:t>
      </w:r>
      <w:r w:rsidRPr="00325AF7">
        <w:rPr>
          <w:b/>
          <w:u w:val="single"/>
        </w:rPr>
        <w:t>”</w:t>
      </w:r>
      <w:r>
        <w:t xml:space="preserve"> hereto (the “</w:t>
      </w:r>
      <w:r>
        <w:rPr>
          <w:b/>
          <w:u w:val="single"/>
        </w:rPr>
        <w:t>Drainage Facilities</w:t>
      </w:r>
      <w:r>
        <w:t>”);</w:t>
      </w:r>
    </w:p>
    <w:p w:rsidR="00934FB3" w:rsidRDefault="00791AE6">
      <w:pPr>
        <w:pStyle w:val="TabbedL3"/>
      </w:pPr>
      <w:r>
        <w:t>the Office Owner shall have a perpetual,</w:t>
      </w:r>
      <w:r>
        <w:t xml:space="preserve"> n</w:t>
      </w:r>
      <w:r w:rsidR="00C2116F">
        <w:t>on</w:t>
      </w:r>
      <w:r w:rsidR="00C2116F">
        <w:noBreakHyphen/>
        <w:t>exclusive easement for ingress and egress</w:t>
      </w:r>
      <w:r w:rsidR="009E4FE5">
        <w:t xml:space="preserve"> </w:t>
      </w:r>
      <w:r w:rsidR="00C2116F">
        <w:t xml:space="preserve">in an Emergency Situation only, for persons, material and equipment in, over, on, across and through the entrances and connecting stairways, corridors and other circulation areas of the Parking Garage </w:t>
      </w:r>
      <w:r w:rsidR="00347715">
        <w:t xml:space="preserve">and Residential </w:t>
      </w:r>
      <w:r w:rsidR="003326BA">
        <w:t>Parcel</w:t>
      </w:r>
      <w:r w:rsidR="00347715">
        <w:t xml:space="preserve"> </w:t>
      </w:r>
      <w:r w:rsidR="00C2116F">
        <w:t xml:space="preserve">to the extent reasonably necessary to permit firefighting or other emergency services to or evacuation of any portion of the Office </w:t>
      </w:r>
      <w:r w:rsidR="003326BA">
        <w:t>Improvements</w:t>
      </w:r>
      <w:r w:rsidR="00C2116F">
        <w:t>. As used herein, “</w:t>
      </w:r>
      <w:r w:rsidR="00C2116F">
        <w:rPr>
          <w:b/>
          <w:u w:val="single"/>
        </w:rPr>
        <w:t>Emergency Situation</w:t>
      </w:r>
      <w:r w:rsidR="00C2116F">
        <w:t>” means a situation impairing or imminently likely to impair structu</w:t>
      </w:r>
      <w:r w:rsidR="003326BA">
        <w:t>ral support of a p</w:t>
      </w:r>
      <w:r w:rsidR="00C2116F">
        <w:t>roject or any portion thereof or causing or imminently likely to cause bodily injury to persons or su</w:t>
      </w:r>
      <w:r w:rsidR="003326BA">
        <w:t>bstantial physical damage to a p</w:t>
      </w:r>
      <w:r w:rsidR="00C2116F">
        <w:t xml:space="preserve">roject, any portion thereof or any property in, on, </w:t>
      </w:r>
      <w:r w:rsidR="003326BA">
        <w:t>under, within, upon or about a p</w:t>
      </w:r>
      <w:r w:rsidR="00C2116F">
        <w:t xml:space="preserve">roject or substantial economic loss to any Owner.  </w:t>
      </w:r>
      <w:r w:rsidR="00C2116F">
        <w:lastRenderedPageBreak/>
        <w:t>The duration of an Emergency Situation shall be deemed to include the time reasonably necessary to remedy the Emergency Situation.</w:t>
      </w:r>
    </w:p>
    <w:p w:rsidR="00934FB3" w:rsidRDefault="00791AE6">
      <w:pPr>
        <w:pStyle w:val="TabbedL2"/>
      </w:pPr>
      <w:r>
        <w:rPr>
          <w:u w:val="single"/>
        </w:rPr>
        <w:t>Residential Owner Easements</w:t>
      </w:r>
      <w:r>
        <w:t xml:space="preserve">.  Office Owner hereby grants the following </w:t>
      </w:r>
      <w:r w:rsidR="00AF759A">
        <w:t xml:space="preserve">rights and </w:t>
      </w:r>
      <w:r>
        <w:t>ease</w:t>
      </w:r>
      <w:r>
        <w:t>ments for the benefit of the Residential Parcel, subject to the terms and restrictions set forth in this Agreement (collectively, the “</w:t>
      </w:r>
      <w:r>
        <w:rPr>
          <w:b/>
          <w:u w:val="single"/>
        </w:rPr>
        <w:t>Residential Use Easements</w:t>
      </w:r>
      <w:r w:rsidR="00081B51">
        <w:t>,”</w:t>
      </w:r>
      <w:r>
        <w:t xml:space="preserve"> and </w:t>
      </w:r>
      <w:r w:rsidR="00081B51">
        <w:t xml:space="preserve">together with the Office Use Easements, </w:t>
      </w:r>
      <w:r>
        <w:t>collectively the “</w:t>
      </w:r>
      <w:r>
        <w:rPr>
          <w:b/>
          <w:u w:val="single"/>
        </w:rPr>
        <w:t>Easements</w:t>
      </w:r>
      <w:r>
        <w:t>”):</w:t>
      </w:r>
    </w:p>
    <w:p w:rsidR="00AF759A" w:rsidRDefault="00791AE6" w:rsidP="00C55573">
      <w:pPr>
        <w:pStyle w:val="TabbedL3"/>
      </w:pPr>
      <w:r>
        <w:t xml:space="preserve"> </w:t>
      </w:r>
      <w:r w:rsidR="00C55573">
        <w:t xml:space="preserve">the Residential Owner shall have </w:t>
      </w:r>
      <w:r w:rsidR="00667F86">
        <w:t xml:space="preserve">a temporary easement </w:t>
      </w:r>
      <w:r w:rsidR="00C55573">
        <w:t>for</w:t>
      </w:r>
      <w:r w:rsidR="00E9575E">
        <w:t xml:space="preserve"> booms, arms and associated tackle of one or more construction cranes located on and operating from </w:t>
      </w:r>
      <w:r w:rsidR="00C55573">
        <w:t>the Residential Parcel</w:t>
      </w:r>
      <w:r w:rsidR="00E9575E">
        <w:t xml:space="preserve"> to enter and encroach into, onto, and/or through the air space located above the </w:t>
      </w:r>
      <w:r w:rsidR="00C55573">
        <w:t>Office Parcel as reasonably necessary to construct the Residential Improvements</w:t>
      </w:r>
      <w:r>
        <w:t>;</w:t>
      </w:r>
    </w:p>
    <w:p w:rsidR="005F0D6B" w:rsidRDefault="00791AE6">
      <w:pPr>
        <w:pStyle w:val="TabbedL3"/>
      </w:pPr>
      <w:r>
        <w:t>the Residential Owner shall have a perpetual,</w:t>
      </w:r>
      <w:r w:rsidR="002F0466" w:rsidRPr="00347715">
        <w:t xml:space="preserve"> exclusive easement permitting the encroachm</w:t>
      </w:r>
      <w:r w:rsidR="002F0466">
        <w:t xml:space="preserve">ent of the footers and foundations of the Residential </w:t>
      </w:r>
      <w:r w:rsidR="003326BA">
        <w:t>Improvements</w:t>
      </w:r>
      <w:r w:rsidR="00A516D4">
        <w:t xml:space="preserve"> and</w:t>
      </w:r>
      <w:r w:rsidR="002F0466">
        <w:t xml:space="preserve"> Parking Garage on and into the </w:t>
      </w:r>
      <w:r w:rsidR="001B3B58">
        <w:t>Office</w:t>
      </w:r>
      <w:r w:rsidR="009812EB">
        <w:t xml:space="preserve"> Parcel,</w:t>
      </w:r>
      <w:r w:rsidR="009812EB" w:rsidRPr="00347715">
        <w:t xml:space="preserve"> provided that no such encroachment shall be placed or enlarged deliberately</w:t>
      </w:r>
      <w:r w:rsidR="009812EB">
        <w:t xml:space="preserve"> after completion of construction of the Residential </w:t>
      </w:r>
      <w:r w:rsidR="003326BA">
        <w:t>Improvements</w:t>
      </w:r>
      <w:r>
        <w:t>;</w:t>
      </w:r>
    </w:p>
    <w:p w:rsidR="00B74AB1" w:rsidRDefault="00791AE6">
      <w:pPr>
        <w:pStyle w:val="TabbedL3"/>
      </w:pPr>
      <w:r>
        <w:t>the Residential Owner shall have the perpetual, non-</w:t>
      </w:r>
      <w:r w:rsidR="00C52629">
        <w:t>exclusive right to utilize</w:t>
      </w:r>
      <w:r>
        <w:t xml:space="preserve"> the</w:t>
      </w:r>
      <w:r w:rsidR="00410FEF">
        <w:t xml:space="preserve"> portion of the Drainage F</w:t>
      </w:r>
      <w:r>
        <w:t xml:space="preserve">acilities located on the </w:t>
      </w:r>
      <w:r w:rsidR="008A63A5">
        <w:t>Office Parcel</w:t>
      </w:r>
      <w:r>
        <w:t>;</w:t>
      </w:r>
    </w:p>
    <w:p w:rsidR="00934FB3" w:rsidRDefault="00791AE6">
      <w:pPr>
        <w:pStyle w:val="TabbedL3"/>
      </w:pPr>
      <w:r>
        <w:t>the Residential Owner shall have a perpetual,</w:t>
      </w:r>
      <w:r w:rsidRPr="00347715">
        <w:t xml:space="preserve"> </w:t>
      </w:r>
      <w:r>
        <w:t>non-</w:t>
      </w:r>
      <w:r w:rsidRPr="00347715">
        <w:t xml:space="preserve">exclusive easement </w:t>
      </w:r>
      <w:r>
        <w:t xml:space="preserve">over and across the sidewalks, entrances and drives of the Office Parcel and </w:t>
      </w:r>
      <w:r w:rsidR="00A516D4">
        <w:t xml:space="preserve">any </w:t>
      </w:r>
      <w:r>
        <w:t>other portion of the Offi</w:t>
      </w:r>
      <w:r>
        <w:t xml:space="preserve">ce Parcel (other than the Office Improvements) reasonably necessary </w:t>
      </w:r>
      <w:r w:rsidRPr="002F0466">
        <w:t xml:space="preserve">to Maintain </w:t>
      </w:r>
      <w:r>
        <w:t xml:space="preserve">the </w:t>
      </w:r>
      <w:r w:rsidR="00A516D4">
        <w:t>footers and foundations described in subsection (ii) above and landscaping,</w:t>
      </w:r>
      <w:r>
        <w:t xml:space="preserve"> utilities</w:t>
      </w:r>
      <w:r w:rsidR="009812EB">
        <w:t xml:space="preserve">, </w:t>
      </w:r>
      <w:r w:rsidR="00A516D4">
        <w:t xml:space="preserve">and other facilities and infrastructure located on or adjacent to the Office Parcel; </w:t>
      </w:r>
      <w:r w:rsidR="00C2116F">
        <w:t xml:space="preserve">and </w:t>
      </w:r>
    </w:p>
    <w:p w:rsidR="00934FB3" w:rsidRDefault="00791AE6">
      <w:pPr>
        <w:pStyle w:val="TabbedL3"/>
      </w:pPr>
      <w:r>
        <w:t>the Residential Owner shall have a perpetual, non</w:t>
      </w:r>
      <w:r>
        <w:noBreakHyphen/>
        <w:t>exclusive easement for ingress and egress in an Emergency Situation only, for persons, material and equipment in, over, on, across and through the entrances and connecting stairways, corridors and othe</w:t>
      </w:r>
      <w:r>
        <w:t>r circulation areas of the Office Parcel to the extent reasonably necessary to permit firefighting or other emergency services to or evacuation of any portion of the Residential Improvements</w:t>
      </w:r>
      <w:r w:rsidR="00C2116F">
        <w:t>.</w:t>
      </w:r>
    </w:p>
    <w:p w:rsidR="00934FB3" w:rsidRDefault="00791AE6">
      <w:pPr>
        <w:pStyle w:val="TabbedL2"/>
      </w:pPr>
      <w:r>
        <w:rPr>
          <w:u w:val="single"/>
        </w:rPr>
        <w:t>General Provision Applicable to Easements</w:t>
      </w:r>
      <w:r>
        <w:t xml:space="preserve">.  The following shall </w:t>
      </w:r>
      <w:r>
        <w:t>apply with respect to the Easements:</w:t>
      </w:r>
    </w:p>
    <w:p w:rsidR="00934FB3" w:rsidRDefault="00791AE6">
      <w:pPr>
        <w:pStyle w:val="TabbedL3"/>
      </w:pPr>
      <w:r>
        <w:t>The use of an Easement shall be limited</w:t>
      </w:r>
      <w:r w:rsidR="00444FCA">
        <w:t xml:space="preserve"> to the function for which the I</w:t>
      </w:r>
      <w:r>
        <w:t xml:space="preserve">mprovements </w:t>
      </w:r>
      <w:r w:rsidR="00B22343">
        <w:t xml:space="preserve">or </w:t>
      </w:r>
      <w:r w:rsidR="00444FCA">
        <w:t>Parcel</w:t>
      </w:r>
      <w:r>
        <w:t xml:space="preserve"> subject to the Easement in question were designed and constructed, as contemplated by this Agreement and the Plans for the </w:t>
      </w:r>
      <w:r w:rsidR="003326BA">
        <w:t>Improvements</w:t>
      </w:r>
      <w:r>
        <w:t>, except as may be expressly provided in this Agreement or agreed in writing by the Owners.  As used herein, “</w:t>
      </w:r>
      <w:r>
        <w:rPr>
          <w:b/>
          <w:u w:val="single"/>
        </w:rPr>
        <w:t>Plans</w:t>
      </w:r>
      <w:r w:rsidR="003C4CBD">
        <w:t xml:space="preserve">” means with respect to the </w:t>
      </w:r>
      <w:r w:rsidR="003326BA">
        <w:t>Improvements</w:t>
      </w:r>
      <w:r>
        <w:t>, the final, as-built plans and specifications for such</w:t>
      </w:r>
      <w:r w:rsidR="003C4CBD">
        <w:t xml:space="preserve"> </w:t>
      </w:r>
      <w:r w:rsidR="003326BA">
        <w:t>Improvements</w:t>
      </w:r>
      <w:r>
        <w:t xml:space="preserve"> as originally construct</w:t>
      </w:r>
      <w:r>
        <w:t xml:space="preserve">ed. </w:t>
      </w:r>
      <w:r w:rsidR="003C4CBD">
        <w:t xml:space="preserve"> </w:t>
      </w:r>
      <w:r w:rsidR="003C4CBD">
        <w:lastRenderedPageBreak/>
        <w:t>Residential</w:t>
      </w:r>
      <w:r>
        <w:t xml:space="preserve"> Owner shall maintain a set of Plans for </w:t>
      </w:r>
      <w:r w:rsidR="003C4CBD">
        <w:t xml:space="preserve">the Residential </w:t>
      </w:r>
      <w:r w:rsidR="003326BA">
        <w:t>Improvements</w:t>
      </w:r>
      <w:r>
        <w:t xml:space="preserve"> available f</w:t>
      </w:r>
      <w:r w:rsidR="003C4CBD">
        <w:t>or inspection</w:t>
      </w:r>
      <w:r w:rsidR="007D7DB7">
        <w:t xml:space="preserve"> at </w:t>
      </w:r>
      <w:r w:rsidR="004F7F82">
        <w:t>the</w:t>
      </w:r>
      <w:r w:rsidR="007D7DB7">
        <w:t xml:space="preserve"> Residential </w:t>
      </w:r>
      <w:r w:rsidR="003326BA">
        <w:t>Improvements</w:t>
      </w:r>
      <w:r>
        <w:t>.</w:t>
      </w:r>
    </w:p>
    <w:p w:rsidR="00934FB3" w:rsidRDefault="00791AE6">
      <w:pPr>
        <w:pStyle w:val="TabbedL3"/>
      </w:pPr>
      <w:r>
        <w:t xml:space="preserve">Any Easement provided or reserved under this Agreement which is designated as non-exclusive shall permit the </w:t>
      </w:r>
      <w:r>
        <w:t>Owner of the burdened Parcel to utilize such Easement area for its own purposes or except as expressly provided herein, grant other easements or interests therein that are not inconsistent with the use and enjoyment of the Easement for its intended purpose</w:t>
      </w:r>
      <w:r>
        <w:t xml:space="preserve"> as provided hereunder.</w:t>
      </w:r>
    </w:p>
    <w:p w:rsidR="00934FB3" w:rsidRDefault="00791AE6">
      <w:pPr>
        <w:pStyle w:val="TabbedL3"/>
      </w:pPr>
      <w:r>
        <w:t>With respect to any Easement for access, the Owner of a burdened Parcel may (1) in connection with the</w:t>
      </w:r>
      <w:r w:rsidR="00444FCA">
        <w:t xml:space="preserve"> Maintenance of its respective I</w:t>
      </w:r>
      <w:r>
        <w:t>mprovements, or (2) in an Emergency Situation or (3) to prevent a dedication of or accruing of rig</w:t>
      </w:r>
      <w:r>
        <w:t>hts by the public in and to use of any of its Parcel, temporarily prevent or restrict the flow of pedestrian or vehicular ingress or egress over, across and through such Easements, subject to the following: (i) access shall be prevented only to the minimal</w:t>
      </w:r>
      <w:r>
        <w:t xml:space="preserve"> extent and for the shortest time period reasonably necessary under the circumstances, in order to minimize the effect on the user of such Easement; (ii) such action shall not unreasonably interfere with the use and operation of the other Parcel or access </w:t>
      </w:r>
      <w:r>
        <w:t xml:space="preserve">to or use of any services of systems necessary to such operation; </w:t>
      </w:r>
      <w:r w:rsidR="00B22343">
        <w:t xml:space="preserve">and </w:t>
      </w:r>
      <w:r>
        <w:t>(iii) such action may not prevent or restrict emergency ingress or egress as required by applicable Law or as reasonably necessary for the safety of the publ</w:t>
      </w:r>
      <w:r w:rsidR="00B22343">
        <w:t>ic or Designated Users</w:t>
      </w:r>
      <w:r w:rsidR="0069392D">
        <w:t xml:space="preserve"> (as hereinafter defined)</w:t>
      </w:r>
      <w:r>
        <w:t>.</w:t>
      </w:r>
    </w:p>
    <w:p w:rsidR="00253D19" w:rsidRDefault="00791AE6">
      <w:pPr>
        <w:pStyle w:val="TabbedL3"/>
      </w:pPr>
      <w:r>
        <w:t>With respect to any Easement for access for purposes of Maintenance, the Owner of the burdened Parcel may establish reasonable rules with respect to advance notice, hours of access and security procedures; provided that such rules conta</w:t>
      </w:r>
      <w:r>
        <w:t>in reasonable exceptions for Emergency Situations.</w:t>
      </w:r>
    </w:p>
    <w:p w:rsidR="00253D19" w:rsidRPr="007306FD" w:rsidRDefault="00791AE6" w:rsidP="00253D19">
      <w:pPr>
        <w:pStyle w:val="TabbedL3"/>
      </w:pPr>
      <w:r w:rsidRPr="00253D19">
        <w:t>As used herein, “</w:t>
      </w:r>
      <w:r w:rsidRPr="00253D19">
        <w:rPr>
          <w:b/>
          <w:u w:val="single"/>
        </w:rPr>
        <w:t>Maintain</w:t>
      </w:r>
      <w:r w:rsidRPr="00253D19">
        <w:t xml:space="preserve">” </w:t>
      </w:r>
      <w:r w:rsidR="00B22343">
        <w:t>or “</w:t>
      </w:r>
      <w:r w:rsidR="00B22343" w:rsidRPr="00B22343">
        <w:rPr>
          <w:b/>
          <w:u w:val="single"/>
        </w:rPr>
        <w:t>Maintenance</w:t>
      </w:r>
      <w:r w:rsidR="00B22343">
        <w:t xml:space="preserve">” </w:t>
      </w:r>
      <w:r w:rsidRPr="00253D19">
        <w:t xml:space="preserve">shall mean the operation, maintenance, repair, reconditioning, refurbishing, reconfiguration, inspection, testing, cleaning, painting, installation, restoration </w:t>
      </w:r>
      <w:r w:rsidRPr="00253D19">
        <w:t>and replacement when necessary or desirable.</w:t>
      </w:r>
    </w:p>
    <w:p w:rsidR="00934FB3" w:rsidRDefault="00791AE6">
      <w:pPr>
        <w:pStyle w:val="TabbedL1"/>
      </w:pPr>
      <w:r>
        <w:rPr>
          <w:u w:val="single"/>
        </w:rPr>
        <w:t>Reservation of Rights</w:t>
      </w:r>
      <w:r>
        <w:t>.  The grant of the Easements is not intended, and shall not be construed, as a dedicati</w:t>
      </w:r>
      <w:r w:rsidR="00B22343">
        <w:t xml:space="preserve">on of all or any portion of </w:t>
      </w:r>
      <w:r>
        <w:t>any Parcel for public use (other than the use by the Designated Users to t</w:t>
      </w:r>
      <w:r>
        <w:t xml:space="preserve">he extent provided herein), and the Owners may take whatever steps are necessary to avoid such dedication.  Moreover, each of the Owners reserves all rights in and to its respective portion of the </w:t>
      </w:r>
      <w:r w:rsidR="00B22343">
        <w:t>Parcels</w:t>
      </w:r>
      <w:r>
        <w:t xml:space="preserve"> not specifically granted hereby, including, without</w:t>
      </w:r>
      <w:r>
        <w:t xml:space="preserve"> limitation, the right to construct, install, maintain and operate therein or thereon electrical, telephone, gas, drainage and other facilities and the exercise of any other right or use which does not unreasonably interfere with the ri</w:t>
      </w:r>
      <w:r w:rsidR="00B22343">
        <w:t>ghts herein granted hereunder</w:t>
      </w:r>
      <w:r w:rsidR="004A38A2">
        <w:t xml:space="preserve"> and, in the case of Residential Owner, </w:t>
      </w:r>
      <w:r w:rsidR="00667F86" w:rsidRPr="004A38A2">
        <w:t>the exclusive right to use the Parking Garage (other than the Shared Property), including all parking spaces located above the Gate</w:t>
      </w:r>
      <w:r w:rsidR="004A38A2">
        <w:t>.</w:t>
      </w:r>
    </w:p>
    <w:p w:rsidR="00934FB3" w:rsidRDefault="00791AE6">
      <w:pPr>
        <w:pStyle w:val="TabbedL1"/>
      </w:pPr>
      <w:r>
        <w:rPr>
          <w:u w:val="single"/>
        </w:rPr>
        <w:t>Covenants of the Owners</w:t>
      </w:r>
      <w:r>
        <w:t xml:space="preserve">.  By acceptance of the Easements, the Owners, for </w:t>
      </w:r>
      <w:r>
        <w:t>and on behalf of themselves and their Designated Users, covenant and agree as follows:</w:t>
      </w:r>
    </w:p>
    <w:p w:rsidR="00934FB3" w:rsidRDefault="00791AE6" w:rsidP="006B1081">
      <w:pPr>
        <w:pStyle w:val="TabbedL2"/>
      </w:pPr>
      <w:r>
        <w:rPr>
          <w:u w:val="single"/>
        </w:rPr>
        <w:lastRenderedPageBreak/>
        <w:t>Maintenance</w:t>
      </w:r>
      <w:r>
        <w:t>.</w:t>
      </w:r>
      <w:r w:rsidR="00B22343">
        <w:t xml:space="preserve">  </w:t>
      </w:r>
      <w:r>
        <w:t xml:space="preserve">Each Owner shall </w:t>
      </w:r>
      <w:r w:rsidR="0011327A">
        <w:t xml:space="preserve">be responsible for the </w:t>
      </w:r>
      <w:r w:rsidR="00B22343">
        <w:t>M</w:t>
      </w:r>
      <w:r w:rsidR="0011327A">
        <w:t>aintenance of</w:t>
      </w:r>
      <w:r w:rsidR="00B22343">
        <w:t xml:space="preserve"> its Parcel</w:t>
      </w:r>
      <w:r>
        <w:t xml:space="preserve"> </w:t>
      </w:r>
      <w:r w:rsidR="00116AD8">
        <w:t xml:space="preserve">and </w:t>
      </w:r>
      <w:r w:rsidR="003326BA">
        <w:t>Improvements</w:t>
      </w:r>
      <w:r w:rsidR="00116AD8">
        <w:t xml:space="preserve"> </w:t>
      </w:r>
      <w:r>
        <w:t>in a good, workmanlike and lien-free manner, in a manner which minimizes</w:t>
      </w:r>
      <w:r>
        <w:t xml:space="preserve"> disruption of, or interference with, the use and enjoyment of the Easements by the Designated Users, and is consistent with the standards of other office and </w:t>
      </w:r>
      <w:r w:rsidRPr="00753428">
        <w:t>residential properties, respectively, in the vicinity of the P</w:t>
      </w:r>
      <w:r w:rsidR="003326BA" w:rsidRPr="00753428">
        <w:t>arcel</w:t>
      </w:r>
      <w:r w:rsidRPr="00753428">
        <w:t xml:space="preserve">s. </w:t>
      </w:r>
      <w:r w:rsidR="00116AD8" w:rsidRPr="00753428">
        <w:t xml:space="preserve">Without limiting the foregoing, Residential Owner shall be responsible for Maintaining the </w:t>
      </w:r>
      <w:r w:rsidR="001B3B58" w:rsidRPr="00753428">
        <w:t>Parking Garage, including the Gate and Shared Property,</w:t>
      </w:r>
      <w:r w:rsidR="00116AD8" w:rsidRPr="00753428">
        <w:t xml:space="preserve"> </w:t>
      </w:r>
      <w:r w:rsidR="00BE7EB1" w:rsidRPr="00753428">
        <w:t>Office</w:t>
      </w:r>
      <w:r w:rsidR="001B3B58" w:rsidRPr="00753428">
        <w:t xml:space="preserve"> Trash Site</w:t>
      </w:r>
      <w:r w:rsidR="00753428" w:rsidRPr="00753428">
        <w:t xml:space="preserve"> and </w:t>
      </w:r>
      <w:r w:rsidR="00BE7EB1" w:rsidRPr="00753428">
        <w:t>Office</w:t>
      </w:r>
      <w:r w:rsidR="001B3B58" w:rsidRPr="00753428">
        <w:t xml:space="preserve"> Trash Access Area</w:t>
      </w:r>
      <w:r w:rsidR="00753428" w:rsidRPr="00753428">
        <w:t xml:space="preserve"> </w:t>
      </w:r>
      <w:bookmarkStart w:id="1" w:name="_cp_text_1_12"/>
      <w:bookmarkEnd w:id="1"/>
      <w:r w:rsidR="00753428" w:rsidRPr="00753428">
        <w:rPr>
          <w:shd w:val="clear" w:color="auto" w:fill="FFFFFF"/>
        </w:rPr>
        <w:t>(other than the dumpster itself and the trash removal/disposal fees which shall be the responsibility of Office Owner),</w:t>
      </w:r>
      <w:r w:rsidR="00753428" w:rsidRPr="00753428">
        <w:rPr>
          <w:u w:val="double" w:color="0000FF"/>
          <w:shd w:val="clear" w:color="auto" w:fill="FFFFFF"/>
        </w:rPr>
        <w:t xml:space="preserve"> </w:t>
      </w:r>
      <w:r w:rsidR="00E75E0B" w:rsidRPr="00753428">
        <w:t>Walkway</w:t>
      </w:r>
      <w:r w:rsidR="00410FEF" w:rsidRPr="00753428">
        <w:t xml:space="preserve"> and portion of the Drainage Facilities located on the Residential Parcel</w:t>
      </w:r>
      <w:r w:rsidR="00E75E0B" w:rsidRPr="00753428">
        <w:t>,</w:t>
      </w:r>
      <w:r w:rsidR="00116AD8" w:rsidRPr="00753428">
        <w:t xml:space="preserve"> and Office Owner shall be responsible for Maintaining the </w:t>
      </w:r>
      <w:r w:rsidR="00410FEF" w:rsidRPr="00753428">
        <w:t xml:space="preserve">portion of the </w:t>
      </w:r>
      <w:r w:rsidR="004208F3" w:rsidRPr="00753428">
        <w:t>Drainage Facilities</w:t>
      </w:r>
      <w:r w:rsidR="00410FEF" w:rsidRPr="00753428">
        <w:t xml:space="preserve"> located on the </w:t>
      </w:r>
      <w:r w:rsidR="00410FEF">
        <w:t>Office Parcel</w:t>
      </w:r>
      <w:r w:rsidR="00116AD8">
        <w:t xml:space="preserve">. </w:t>
      </w:r>
      <w:r>
        <w:t>Notwithstanding th</w:t>
      </w:r>
      <w:r>
        <w:t xml:space="preserve">e foregoing, each Owner will be solely responsible for, and promptly repair, any damage to the Shared Property and/or the other Owner’s </w:t>
      </w:r>
      <w:r w:rsidR="003326BA">
        <w:t>Improvements</w:t>
      </w:r>
      <w:r>
        <w:t>, caused by such Owner and/or its Designated Users, including, but not limited to, any damage resulting from</w:t>
      </w:r>
      <w:r>
        <w:t xml:space="preserve"> the exercise of the Maintenance rights and obligations of such Owner provided herein.</w:t>
      </w:r>
    </w:p>
    <w:p w:rsidR="00934FB3" w:rsidRDefault="00791AE6" w:rsidP="006B1081">
      <w:pPr>
        <w:pStyle w:val="TabbedL2"/>
      </w:pPr>
      <w:r>
        <w:rPr>
          <w:u w:val="single"/>
        </w:rPr>
        <w:t>Compliance with Applicable Law</w:t>
      </w:r>
      <w:r>
        <w:t xml:space="preserve">.  Each of the Owners will be solely responsible for obtaining, maintaining and strictly complying with all permits and approvals required </w:t>
      </w:r>
      <w:r>
        <w:t>in connection with the use of the Easements by its Designated Users.  Moreover, each Owner will use commercially reasonable efforts to insure that the use of the Easements by its Designated Users will be strictly in accordance with all laws, ordinances, or</w:t>
      </w:r>
      <w:r>
        <w:t>ders, rules and regulations of all state, federal, municipal and other agencies or bodies having any jurisdiction over the Shared Property</w:t>
      </w:r>
      <w:r w:rsidR="006B1081">
        <w:t>.</w:t>
      </w:r>
    </w:p>
    <w:p w:rsidR="00934FB3" w:rsidRDefault="00791AE6">
      <w:pPr>
        <w:pStyle w:val="TabbedL2"/>
      </w:pPr>
      <w:r>
        <w:rPr>
          <w:u w:val="single"/>
        </w:rPr>
        <w:t>No Liens</w:t>
      </w:r>
      <w:r>
        <w:t xml:space="preserve">.  Each Owner shall remove or bond, within ten (10) days after receipt of notice of the filing thereof, any </w:t>
      </w:r>
      <w:r>
        <w:t xml:space="preserve">mechanics’, materialmen’s or any other like lien on the other Owner’s Parcel or </w:t>
      </w:r>
      <w:r w:rsidR="003326BA">
        <w:t>Improvements</w:t>
      </w:r>
      <w:r>
        <w:t xml:space="preserve"> (but not liens arising under this Agreement, including, without limitation, under </w:t>
      </w:r>
      <w:r>
        <w:rPr>
          <w:u w:val="single"/>
        </w:rPr>
        <w:t>Section 7(b)</w:t>
      </w:r>
      <w:r>
        <w:t xml:space="preserve"> hereof) arising by reason of its act or acts of its agents or contra</w:t>
      </w:r>
      <w:r>
        <w:t>ctors or any work or materials which it or its agents or contractors has ordered.</w:t>
      </w:r>
    </w:p>
    <w:p w:rsidR="0011327A" w:rsidRDefault="00791AE6">
      <w:pPr>
        <w:pStyle w:val="TabbedL2"/>
      </w:pPr>
      <w:r w:rsidRPr="0011327A">
        <w:rPr>
          <w:u w:val="single"/>
        </w:rPr>
        <w:t>Taxes, Utilities and Insurance</w:t>
      </w:r>
      <w:r w:rsidR="00C2116F" w:rsidRPr="0011327A">
        <w:t xml:space="preserve">.  </w:t>
      </w:r>
      <w:r>
        <w:t>Each Ow</w:t>
      </w:r>
      <w:r w:rsidR="00D9449F">
        <w:t>ner shall be responsible for the taxes, utilities and insurance with respect to its Parcel and Improvements</w:t>
      </w:r>
      <w:r>
        <w:t>.  Without limiting the for</w:t>
      </w:r>
      <w:r>
        <w:t xml:space="preserve">egoing, Residential Owner shall be responsible for </w:t>
      </w:r>
      <w:r w:rsidR="00D9449F">
        <w:t xml:space="preserve">taxes, utilities and insurance for </w:t>
      </w:r>
      <w:r>
        <w:t>the Parking Garage, including the Gate and Shared Property, Office Trash Site</w:t>
      </w:r>
      <w:r w:rsidR="00E75E0B">
        <w:t>,</w:t>
      </w:r>
      <w:r w:rsidR="00410FEF">
        <w:t xml:space="preserve"> Office Trash Access Area, </w:t>
      </w:r>
      <w:r w:rsidR="00E75E0B">
        <w:t>Walkway</w:t>
      </w:r>
      <w:r w:rsidR="00410FEF">
        <w:t xml:space="preserve"> and the portion of the Drainage Facilies located on the Residential Parcel</w:t>
      </w:r>
      <w:r w:rsidR="00E75E0B">
        <w:t xml:space="preserve">, </w:t>
      </w:r>
      <w:r>
        <w:t xml:space="preserve">and Office Owner shall be responsible for </w:t>
      </w:r>
      <w:r w:rsidR="00D9449F">
        <w:t>taxes, utilities and insurance for</w:t>
      </w:r>
      <w:r>
        <w:t xml:space="preserve"> the</w:t>
      </w:r>
      <w:r w:rsidR="00410FEF">
        <w:t xml:space="preserve"> portion of the</w:t>
      </w:r>
      <w:r>
        <w:t xml:space="preserve"> </w:t>
      </w:r>
      <w:r w:rsidR="004208F3" w:rsidRPr="00410FEF">
        <w:t>Drainage Facilities</w:t>
      </w:r>
      <w:r w:rsidR="00410FEF">
        <w:t xml:space="preserve"> located on the Office Parcel</w:t>
      </w:r>
      <w:r w:rsidR="00C2116F">
        <w:t xml:space="preserve">.  </w:t>
      </w:r>
    </w:p>
    <w:p w:rsidR="00934FB3" w:rsidRDefault="00791AE6">
      <w:pPr>
        <w:pStyle w:val="TabbedL2"/>
      </w:pPr>
      <w:r>
        <w:rPr>
          <w:u w:val="single"/>
        </w:rPr>
        <w:t>Cost Reimbursement</w:t>
      </w:r>
      <w:r>
        <w:t xml:space="preserve">.  </w:t>
      </w:r>
      <w:r w:rsidRPr="0011327A">
        <w:t>Notwithstanding</w:t>
      </w:r>
      <w:r>
        <w:t xml:space="preserve"> the foregoing, the Owners may agree to reimburse </w:t>
      </w:r>
      <w:r w:rsidR="00E969EC">
        <w:t xml:space="preserve">or otherwise compensate </w:t>
      </w:r>
      <w:r>
        <w:t xml:space="preserve">one another for some or all of the costs </w:t>
      </w:r>
      <w:r w:rsidR="00E969EC">
        <w:t>set forth herein pursuant to a separate agreement between the Owners.</w:t>
      </w:r>
    </w:p>
    <w:p w:rsidR="00934FB3" w:rsidRDefault="00791AE6">
      <w:pPr>
        <w:pStyle w:val="TabbedL1"/>
      </w:pPr>
      <w:r w:rsidRPr="000A0475">
        <w:rPr>
          <w:u w:val="single"/>
        </w:rPr>
        <w:t>Rules and Regulations</w:t>
      </w:r>
      <w:r w:rsidRPr="000A0475">
        <w:t>.  Residential Owner may establish from time to time reasonable rules and regulations for the use of</w:t>
      </w:r>
      <w:r w:rsidRPr="000A0475">
        <w:t xml:space="preserve"> the Parking Garage (the “</w:t>
      </w:r>
      <w:r w:rsidRPr="000A0475">
        <w:rPr>
          <w:b/>
          <w:u w:val="single"/>
        </w:rPr>
        <w:t>Parking Rules</w:t>
      </w:r>
      <w:r w:rsidRPr="000A0475">
        <w:t xml:space="preserve">”) consisting of the following: (i) prohibition of parking of vehicles other than passenger vehicles </w:t>
      </w:r>
      <w:r w:rsidRPr="000A0475">
        <w:lastRenderedPageBreak/>
        <w:t xml:space="preserve">and  SUVs, vans and light trucks used as passenger vehicles; (ii) prohibitions on maintenance, other than emergency </w:t>
      </w:r>
      <w:r w:rsidRPr="000A0475">
        <w:t>maintenance, of vehicles within the Parking Garage, and storage of vehicles, including, without limitation, boats, trailers, motor homes or similar vehicles and parking or abandonment of inoperable vehicles, and (iii) traffic restrictions (i.e. speed bumps</w:t>
      </w:r>
      <w:r w:rsidRPr="000A0475">
        <w:t>, speed limits, directional signage, etc.) necessary or desirable to control the traffic flow within the Parking Garage, all of which rules and regulations will be applied uniformly to all users of the Parking Garage.  Nothing contained herein shall prohib</w:t>
      </w:r>
      <w:r w:rsidRPr="000A0475">
        <w:t>it any Owner from adopting additional rules and regulations with respect to use of the Parking Garage by its Designated Users so long as such additional rules are not inconsistent with the Parking Rules</w:t>
      </w:r>
      <w:r>
        <w:t>.</w:t>
      </w:r>
      <w:r>
        <w:rPr>
          <w:b/>
        </w:rPr>
        <w:t xml:space="preserve"> </w:t>
      </w:r>
    </w:p>
    <w:p w:rsidR="00934FB3" w:rsidRDefault="00791AE6">
      <w:pPr>
        <w:pStyle w:val="TabbedL1"/>
      </w:pPr>
      <w:r>
        <w:rPr>
          <w:u w:val="single"/>
        </w:rPr>
        <w:t>Default; Rights and Remedies</w:t>
      </w:r>
      <w:r>
        <w:t>.</w:t>
      </w:r>
    </w:p>
    <w:p w:rsidR="00934FB3" w:rsidRDefault="00791AE6">
      <w:pPr>
        <w:pStyle w:val="TabbedL2"/>
      </w:pPr>
      <w:r>
        <w:rPr>
          <w:u w:val="single"/>
        </w:rPr>
        <w:t>Events of Default</w:t>
      </w:r>
      <w:r>
        <w:t>.  T</w:t>
      </w:r>
      <w:r>
        <w:t xml:space="preserve">he failure by an Owner or its Designated Users to observe or perform any covenant, agreement, condition or provision of this Agreement if such failure continues for three (3) days after the defaulting Owner receives notice from the non-defaulting Owner(s) </w:t>
      </w:r>
      <w:r>
        <w:t>shall constitute an “</w:t>
      </w:r>
      <w:r>
        <w:rPr>
          <w:b/>
          <w:u w:val="single"/>
        </w:rPr>
        <w:t>Event of Default</w:t>
      </w:r>
      <w:r>
        <w:t>” hereunder (provided, however, if such failure is not capable of cure within three (3) days through no fault of the defaulting Owner, the defaulting Owner shall be given reasonable additional time to achieve same so lo</w:t>
      </w:r>
      <w:r>
        <w:t>ng as the defaulting Owner commences such cure within said initial three (3) day period and diligently pursues same).</w:t>
      </w:r>
    </w:p>
    <w:p w:rsidR="00934FB3" w:rsidRDefault="00791AE6">
      <w:pPr>
        <w:pStyle w:val="TabbedL2"/>
      </w:pPr>
      <w:r>
        <w:rPr>
          <w:u w:val="single"/>
        </w:rPr>
        <w:t>Self-Help</w:t>
      </w:r>
      <w:r>
        <w:t xml:space="preserve">.  If an Event of Default occurs, the non-defaulting Owner(s) may, in addition to any other right or remedy allowed at law or in </w:t>
      </w:r>
      <w:r>
        <w:t>equity, but shall not be obligated to, cure such Event of Default (i.e., perform the obligation that the defaulting Owner was required to perform), in which case (i) the non-defaulting Owner(s) shall have a temporary easement over the portions of the Prope</w:t>
      </w:r>
      <w:r>
        <w:t>rty necessary to remedy the default, and (ii) the defaulting Owner shall reimburse the non-defaulting Owner(s) for all costs and expenses (including attorneys’ fees and costs) incurred by the non-defaulting Owner(s) in connection therewith (the “</w:t>
      </w:r>
      <w:r>
        <w:rPr>
          <w:b/>
          <w:u w:val="single"/>
        </w:rPr>
        <w:t xml:space="preserve">Self-Help </w:t>
      </w:r>
      <w:r>
        <w:rPr>
          <w:b/>
          <w:u w:val="single"/>
        </w:rPr>
        <w:t>Costs</w:t>
      </w:r>
      <w:r>
        <w:t xml:space="preserve">”), plus a management fee of five percent (5%) of the Self-Help Costs, within ten (10) days following receipt of written demand therefor (including copies of the invoices or supporting documentation evidencing such costs).  The defaulting Owner shall </w:t>
      </w:r>
      <w:r>
        <w:t>also pay the non-defaulting Owner(s) interest at the Default Rate on the Self-Help Costs from the time same are incurred by the non-defaulting Owner(s) until payment is received by the non-defaulting Owner(s).  Notwithstanding anything contained herein, in</w:t>
      </w:r>
      <w:r>
        <w:t xml:space="preserve"> no event shall any Owner have the right to terminate, or seek the termination or release of, this Agreement as a result of an Event of Default.</w:t>
      </w:r>
    </w:p>
    <w:p w:rsidR="00934FB3" w:rsidRDefault="00791AE6" w:rsidP="002F2A37">
      <w:pPr>
        <w:pStyle w:val="TabbedL2"/>
      </w:pPr>
      <w:r>
        <w:rPr>
          <w:u w:val="single"/>
        </w:rPr>
        <w:t>Non-Waiver</w:t>
      </w:r>
      <w:r>
        <w:t>.  Failure of the non-defaulting Owner(s) to declare any default immediately upon occurrence thereof,</w:t>
      </w:r>
      <w:r>
        <w:t xml:space="preserve"> or delay in taking any action in connection therewith, will not waive such default or subsequent defaults of the same nature, and the non-defaulting Owner(s) will have the right to declare any such default at any time and take such action as might be lawf</w:t>
      </w:r>
      <w:r>
        <w:t>ul or authorized hereunder, either in law or in equity.  Exercise by the non-defaulting Owner(s) of any right or remedy hereunder will not be deemed an election of remedy barring any contemporaneous or subsequent remedy, whether inconsistent or in conflict</w:t>
      </w:r>
      <w:r>
        <w:t xml:space="preserve"> therewith.</w:t>
      </w:r>
    </w:p>
    <w:p w:rsidR="00934FB3" w:rsidRDefault="00791AE6" w:rsidP="002F2A37">
      <w:pPr>
        <w:pStyle w:val="TabbedL1"/>
      </w:pPr>
      <w:r>
        <w:rPr>
          <w:u w:val="single"/>
        </w:rPr>
        <w:lastRenderedPageBreak/>
        <w:t>Limitation on Liability; Indemnification</w:t>
      </w:r>
      <w:r>
        <w:t>.</w:t>
      </w:r>
    </w:p>
    <w:p w:rsidR="00934FB3" w:rsidRDefault="00791AE6" w:rsidP="002F2A37">
      <w:pPr>
        <w:pStyle w:val="TabbedL2"/>
      </w:pPr>
      <w:r>
        <w:rPr>
          <w:u w:val="single"/>
        </w:rPr>
        <w:t>Limitation of Liability</w:t>
      </w:r>
      <w:r>
        <w:t>.</w:t>
      </w:r>
    </w:p>
    <w:p w:rsidR="00934FB3" w:rsidRDefault="00791AE6" w:rsidP="002F2A37">
      <w:pPr>
        <w:pStyle w:val="TabbedL3"/>
      </w:pPr>
      <w:r>
        <w:t xml:space="preserve">The use of the Residential Easements by </w:t>
      </w:r>
      <w:r w:rsidR="0069392D">
        <w:t xml:space="preserve">Residential Owner, </w:t>
      </w:r>
      <w:r w:rsidR="0069392D" w:rsidRPr="004A38A2">
        <w:t>its tenants, guests, invitees and other users of the Residential Improvements as designated or permitted from time to time by the Residential Owner (collectively, the “</w:t>
      </w:r>
      <w:r w:rsidR="0069392D" w:rsidRPr="004A38A2">
        <w:rPr>
          <w:b/>
          <w:u w:val="single"/>
        </w:rPr>
        <w:t>Residential Users</w:t>
      </w:r>
      <w:r w:rsidR="0069392D" w:rsidRPr="004A38A2">
        <w:t>,” and together with the Office Users, the “</w:t>
      </w:r>
      <w:r w:rsidR="0069392D" w:rsidRPr="004A38A2">
        <w:rPr>
          <w:b/>
          <w:u w:val="single"/>
        </w:rPr>
        <w:t>Designated Users</w:t>
      </w:r>
      <w:r w:rsidR="0069392D" w:rsidRPr="004A38A2">
        <w:t>”)</w:t>
      </w:r>
      <w:r w:rsidR="0069392D">
        <w:t xml:space="preserve"> </w:t>
      </w:r>
      <w:r>
        <w:t xml:space="preserve">shall be at the sole risk of such Residential Users; it being understood and agreed that the Office Owner shall not be liable </w:t>
      </w:r>
      <w:r>
        <w:t>for any personal injury or property damage incurred by the Residential Users in connection therewith except to the extent caused by the gross negligence, willful misconduct, or any breach, violation or non-performance of any covenant, condition or agreemen</w:t>
      </w:r>
      <w:r>
        <w:t>t in this Agreement set forth and contained on the part of Office Owner to be fulfilled, kept, observed and performed.</w:t>
      </w:r>
    </w:p>
    <w:p w:rsidR="00934FB3" w:rsidRDefault="00791AE6">
      <w:pPr>
        <w:pStyle w:val="TabbedL3"/>
      </w:pPr>
      <w:r>
        <w:t>The use of the Office Easements by the Office Users shall be at the sole risk of the Office Users; it being understood and agreed that th</w:t>
      </w:r>
      <w:r>
        <w:t xml:space="preserve">e Residential Owner shall not be liable for any personal injury or property damage incurred by the Office Users in connection therewith except to the extent caused by the gross negligence, willful misconduct, or any breach, violation or non-performance of </w:t>
      </w:r>
      <w:r>
        <w:t>any covenant, condition or agreement in this Agreement set forth and contained on the part of the Residential Owner to be fulfilled, kept, observed and performed.</w:t>
      </w:r>
    </w:p>
    <w:p w:rsidR="00934FB3" w:rsidRDefault="00791AE6">
      <w:pPr>
        <w:pStyle w:val="TabbedL3"/>
      </w:pPr>
      <w:r>
        <w:t>The liability of Residential Owner to Office Owner for any default by Residential Owner under</w:t>
      </w:r>
      <w:r>
        <w:t xml:space="preserve"> this Agreement or arising in connection herewith shall be limited to the interest of Residential Owner in the Residential P</w:t>
      </w:r>
      <w:r w:rsidR="003326BA">
        <w:t>arcel</w:t>
      </w:r>
      <w:r>
        <w:t xml:space="preserve">.  Office Owner agrees to look solely to Residential Owner’s interest in the Residential </w:t>
      </w:r>
      <w:r w:rsidR="003326BA">
        <w:t>Parcel</w:t>
      </w:r>
      <w:r>
        <w:t xml:space="preserve"> for the recovery of any judgmen</w:t>
      </w:r>
      <w:r>
        <w:t>t against Residential Owner, and Residential Owner shall not be personally liable for any such judgment or deficiency after execution thereon.  Under no circumstances shall any present or future investor, partner officer, member, manager, or employee of Re</w:t>
      </w:r>
      <w:r>
        <w:t>sidential Owner have any liability for the performance of Residential Owner’s obligations under this Agreement.  The liability of Office Owner to Residential Owner for any default by Office Owner under this Agreement or arising in connection herewith shall</w:t>
      </w:r>
      <w:r>
        <w:t xml:space="preserve"> be limited to the interest of Office Owner in the Office </w:t>
      </w:r>
      <w:r w:rsidR="003326BA">
        <w:t>Parcel</w:t>
      </w:r>
      <w:r>
        <w:t xml:space="preserve">.  Residential Owner agrees to look solely to Office Owner’s interest in the Office </w:t>
      </w:r>
      <w:r w:rsidR="003326BA">
        <w:t>Parcel</w:t>
      </w:r>
      <w:r>
        <w:t xml:space="preserve"> for the recovery of any judgment against Office Owner, and Office Owner shall not be personally liabl</w:t>
      </w:r>
      <w:r>
        <w:t xml:space="preserve">e for any such judgment or deficiency after execution thereon.  Under no circumstances shall any present or future investor, partner officer, member, manager, or employee of Office Owner have any liability for the performance of Office Owner’s obligations </w:t>
      </w:r>
      <w:r>
        <w:t>under this Agreement.</w:t>
      </w:r>
    </w:p>
    <w:p w:rsidR="00934FB3" w:rsidRDefault="00791AE6">
      <w:pPr>
        <w:pStyle w:val="TabbedL3"/>
      </w:pPr>
      <w:r>
        <w:t>In no event shall either Owner be responsible for any consequential, punitive, incidental or similar damages.</w:t>
      </w:r>
    </w:p>
    <w:p w:rsidR="00934FB3" w:rsidRDefault="00791AE6">
      <w:pPr>
        <w:pStyle w:val="TabbedL2"/>
      </w:pPr>
      <w:r>
        <w:rPr>
          <w:u w:val="single"/>
        </w:rPr>
        <w:t>Indemnification</w:t>
      </w:r>
      <w:r>
        <w:t>.</w:t>
      </w:r>
    </w:p>
    <w:p w:rsidR="00934FB3" w:rsidRDefault="00791AE6">
      <w:pPr>
        <w:pStyle w:val="TabbedL3"/>
      </w:pPr>
      <w:r>
        <w:lastRenderedPageBreak/>
        <w:t>Residential Owner will indemnify, defend and save the Office Owner, its members, partners and its and their</w:t>
      </w:r>
      <w:r>
        <w:t xml:space="preserve"> respective officers, directors, members, partners, employees, successors and assigns (the “</w:t>
      </w:r>
      <w:r>
        <w:rPr>
          <w:b/>
          <w:u w:val="single"/>
        </w:rPr>
        <w:t>Office Indemnitees</w:t>
      </w:r>
      <w:r>
        <w:t>”) harmless from and against (A) from and against any and all claims or liabilities for losses, liabilities, damages, judgments, costs and expense</w:t>
      </w:r>
      <w:r>
        <w:t xml:space="preserve">s by or on behalf of any person, firm, corporation or governmental authority, other than any Office Indemnitee, arising from (i) the construction, Maintenance, use, possession, operation or management of the Residential </w:t>
      </w:r>
      <w:r w:rsidR="003326BA">
        <w:t>Parcel</w:t>
      </w:r>
      <w:r>
        <w:t xml:space="preserve"> or activities by the Residential Owner its members, partners, and its and their respective officers, directors, members, partners, agents or employees therein, (ii) use, exercise or enjoyment by Residential Owner or its members or partners, and its and th</w:t>
      </w:r>
      <w:r>
        <w:t xml:space="preserve">eir respective officers, directors, members, agents or employees of any Easement in or on any portion of the Office Parcel or the Office </w:t>
      </w:r>
      <w:r w:rsidR="003326BA">
        <w:t>Parcel</w:t>
      </w:r>
      <w:r>
        <w:t>, and (B) any loss, cost or liability resulting from any breach, violation or non-performance of any covenant, co</w:t>
      </w:r>
      <w:r>
        <w:t>ndition or agreement in this Agreement set forth and contained on the part of the Residential Owner to be fulfilled, kept, observed and performed, and (C) all costs, attorneys’ fees, expenses and liabilities arising therefrom.  In no event shall Residentia</w:t>
      </w:r>
      <w:r>
        <w:t xml:space="preserve">l Owner be obligated to indemnify an Office Indemnitee for any willful or negligent act of such Office Indemnitee.  </w:t>
      </w:r>
    </w:p>
    <w:p w:rsidR="00934FB3" w:rsidRDefault="00791AE6">
      <w:pPr>
        <w:pStyle w:val="TabbedL3"/>
      </w:pPr>
      <w:r>
        <w:t>Office Owner will indemnify, defend and save the Residential Owner, its members, partners, and its and their respective officers, directors</w:t>
      </w:r>
      <w:r>
        <w:t>, members, partners, employees, successors and assigns (the “</w:t>
      </w:r>
      <w:r>
        <w:rPr>
          <w:b/>
          <w:u w:val="single"/>
        </w:rPr>
        <w:t>Residential Indemnitees</w:t>
      </w:r>
      <w:r>
        <w:t>,” and together with the Office Indemnitees, each an “</w:t>
      </w:r>
      <w:r>
        <w:rPr>
          <w:b/>
          <w:u w:val="single"/>
        </w:rPr>
        <w:t>Indemnitee</w:t>
      </w:r>
      <w:r>
        <w:t>” and collectively the “</w:t>
      </w:r>
      <w:r>
        <w:rPr>
          <w:b/>
          <w:u w:val="single"/>
        </w:rPr>
        <w:t>Indemnitees</w:t>
      </w:r>
      <w:r>
        <w:t>”) harmless from and against (A) from and against any and all claims or l</w:t>
      </w:r>
      <w:r>
        <w:t>iabilities for losses, liabilities, damages, judgments, costs and expenses by or on behalf of any person, firm, corporation or governmental authority, other than any Residential Indemnitee, arising from (i) the construction, Maintenance, use, possession, o</w:t>
      </w:r>
      <w:r>
        <w:t xml:space="preserve">peration or management of the Office </w:t>
      </w:r>
      <w:r w:rsidR="003326BA">
        <w:t>Parcel</w:t>
      </w:r>
      <w:r>
        <w:t xml:space="preserve"> or activities by the Office Owner its members, partners, and its and their respective officers, directors, members, partners agents or employees therein, (ii) use, exercise or enjoyment by Owner or its members or</w:t>
      </w:r>
      <w:r>
        <w:t xml:space="preserve"> partners, and its and their respective officers, directors, members, partners agents or employees of any Easement in or on any portion of the Residential Parcel or the Residential </w:t>
      </w:r>
      <w:r w:rsidR="003326BA">
        <w:t>Improvements</w:t>
      </w:r>
      <w:r>
        <w:t>, and (B) any loss, cost or liability resulting from any breach</w:t>
      </w:r>
      <w:r>
        <w:t>, violation or non-performance of any covenant, condition or agreement in this Agreement set forth and contained on the part of the Office Owner to be fulfilled, kept, observed and performed, and (C) all costs, attorneys’ fees, expenses and liabilities ari</w:t>
      </w:r>
      <w:r>
        <w:t xml:space="preserve">sing therefrom.  In no event shall Office Owner be obligated to indemnify an Residential Indemnitee for any willful or negligent act of such Residential Indemnitee.  </w:t>
      </w:r>
    </w:p>
    <w:p w:rsidR="00934FB3" w:rsidRDefault="00791AE6">
      <w:pPr>
        <w:pStyle w:val="TabbedL3"/>
      </w:pPr>
      <w:r>
        <w:t xml:space="preserve">The indemnity and hold harmless contained herein will include indemnity from and against </w:t>
      </w:r>
      <w:r>
        <w:t>any and all liability, fines, suits, demands, costs and expenses of any kind or nature (including, without limitation, attorneys’ fees and disbursements) incurred in or in connection with any such claim or proceeding brought thereon, and the defense thereo</w:t>
      </w:r>
      <w:r>
        <w:t>f.  If any claim, action or proceeding is made or brought against an Indemnitee hereunder, then the indemnifying party, upon demand by the Indemnitee and at the indemnifying party’s sole cost and expense, will resist or defend such claim, action or proceed</w:t>
      </w:r>
      <w:r>
        <w:t xml:space="preserve">ing in the Indemnitee’s name, if necessary, by such attorneys as Indemnitee </w:t>
      </w:r>
      <w:r>
        <w:lastRenderedPageBreak/>
        <w:t>will approve.  Notwithstanding the foregoing, the Indemnitee may retain its own attorneys to defend or assist in defending any claim, action or proceeding and the Indemnitee will p</w:t>
      </w:r>
      <w:r>
        <w:t>ay the fees and disbursements of such attorneys.</w:t>
      </w:r>
    </w:p>
    <w:p w:rsidR="00934FB3" w:rsidRDefault="00791AE6">
      <w:pPr>
        <w:pStyle w:val="TabbedL1"/>
      </w:pPr>
      <w:r>
        <w:rPr>
          <w:u w:val="single"/>
        </w:rPr>
        <w:t>Insurance; W</w:t>
      </w:r>
      <w:r w:rsidR="00C2116F">
        <w:rPr>
          <w:u w:val="single"/>
        </w:rPr>
        <w:t>aiver of Subrogation</w:t>
      </w:r>
      <w:r w:rsidR="00C2116F">
        <w:t xml:space="preserve">.  </w:t>
      </w:r>
    </w:p>
    <w:p w:rsidR="00934FB3" w:rsidRDefault="00791AE6">
      <w:pPr>
        <w:pStyle w:val="TabbedL2"/>
      </w:pPr>
      <w:r>
        <w:rPr>
          <w:u w:val="single"/>
        </w:rPr>
        <w:t>Residential Insurance Obligation</w:t>
      </w:r>
      <w:r>
        <w:t>.  Upon c</w:t>
      </w:r>
      <w:r w:rsidR="007371DB">
        <w:t>ompletion of the Parking Garage</w:t>
      </w:r>
      <w:r>
        <w:t xml:space="preserve"> </w:t>
      </w:r>
      <w:r w:rsidR="007371DB">
        <w:t xml:space="preserve">as evidenced by the issuance of a final certificate of occupancy, </w:t>
      </w:r>
      <w:r>
        <w:t>Residential Owner will procure a</w:t>
      </w:r>
      <w:r>
        <w:t>nd maintain, at its sole cost and expense, fire and extended coverage-all risks insurance on the Parking Garage insuring against loss or damage by fire, casualties or other perils, in an amount not less than one hundred (100%) percent of the full replaceme</w:t>
      </w:r>
      <w:r>
        <w:t xml:space="preserve">nt value of the Parking Garage.    </w:t>
      </w:r>
      <w:r>
        <w:rPr>
          <w:b/>
        </w:rPr>
        <w:t xml:space="preserve"> </w:t>
      </w:r>
      <w:r>
        <w:t xml:space="preserve"> </w:t>
      </w:r>
      <w:r>
        <w:rPr>
          <w:b/>
        </w:rPr>
        <w:t xml:space="preserve">    </w:t>
      </w:r>
    </w:p>
    <w:p w:rsidR="00934FB3" w:rsidRDefault="00791AE6">
      <w:pPr>
        <w:pStyle w:val="TabbedL2"/>
      </w:pPr>
      <w:r>
        <w:rPr>
          <w:u w:val="single"/>
        </w:rPr>
        <w:t>Mutual Insurance Obligations</w:t>
      </w:r>
      <w:r>
        <w:t xml:space="preserve">. </w:t>
      </w:r>
    </w:p>
    <w:p w:rsidR="00934FB3" w:rsidRDefault="00791AE6">
      <w:pPr>
        <w:pStyle w:val="TabbedL3"/>
      </w:pPr>
      <w:r>
        <w:t xml:space="preserve"> </w:t>
      </w:r>
      <w:bookmarkStart w:id="2" w:name="_DV_C47"/>
      <w:r>
        <w:t xml:space="preserve">During the period of initial construction of </w:t>
      </w:r>
      <w:r w:rsidR="00811127">
        <w:t>the Residential</w:t>
      </w:r>
      <w:r>
        <w:t xml:space="preserve"> </w:t>
      </w:r>
      <w:r w:rsidR="003326BA">
        <w:t>Improvements</w:t>
      </w:r>
      <w:r>
        <w:t>, and during any subsequent construction activities by or on behalf of an Owner on its Parcel or within its E</w:t>
      </w:r>
      <w:r>
        <w:t xml:space="preserve">asements, </w:t>
      </w:r>
      <w:r w:rsidR="00811127">
        <w:t xml:space="preserve">the applicable </w:t>
      </w:r>
      <w:r>
        <w:t>Owner</w:t>
      </w:r>
      <w:r w:rsidR="00811127">
        <w:t>(s)</w:t>
      </w:r>
      <w:r>
        <w:t xml:space="preserve"> shall obtain or cause its</w:t>
      </w:r>
      <w:r w:rsidR="00811127">
        <w:t>/their</w:t>
      </w:r>
      <w:r>
        <w:t xml:space="preserve"> general contractor to obtain “all risk” builder’s risk insurance for not less than the completed value of the work then being performed by such Owner, and worker’s compensation insurance mee</w:t>
      </w:r>
      <w:r>
        <w:t>ting statutory requirements.</w:t>
      </w:r>
      <w:bookmarkEnd w:id="2"/>
      <w:r>
        <w:t xml:space="preserve">  </w:t>
      </w:r>
    </w:p>
    <w:p w:rsidR="00934FB3" w:rsidRDefault="00791AE6">
      <w:pPr>
        <w:pStyle w:val="TabbedL3"/>
      </w:pPr>
      <w:r>
        <w:t>Each Owner shall provide and maintain comprehensive general liability insurance in a commercially reasonable amount (but not less than $1,000,000 Bodily Injury/Personal Injury per person and $1,000,000 Property Damage per occ</w:t>
      </w:r>
      <w:r>
        <w:t>urrence, $2,000,000 aggregate, and, if applicable, (x) statutory workers compensation coverage and (y) employer’s liability insurance in an amount not less than $500,000;  together with evidence of umbrella liability insurance in an amount not less than $5</w:t>
      </w:r>
      <w:r>
        <w:t>,000,000).  Such liability insurance shall include liability assumed under an insured contract, including the tort liability of another assumed in a business contract.  Such insurance shall include such coverages, and may include such deductibles, as are t</w:t>
      </w:r>
      <w:r>
        <w:t>hen carried by prudent owners of first class residential or office/retail mid or high rise buildings, as applicable, in the Miami, Florida area.  Each Owner (and such affiliates of such Owner as may be identified in a written notice to the other Owner) sha</w:t>
      </w:r>
      <w:r>
        <w:t>ll be named as an additional insured upon the other Owners’ policies of insurance.  Each Owner shall provide evidence of such insurance upon the reasonable request of any other Owner.</w:t>
      </w:r>
    </w:p>
    <w:p w:rsidR="00934FB3" w:rsidRDefault="00791AE6">
      <w:pPr>
        <w:pStyle w:val="TabbedL2"/>
      </w:pPr>
      <w:r>
        <w:rPr>
          <w:u w:val="single"/>
        </w:rPr>
        <w:t>Garage Liability Insurance</w:t>
      </w:r>
      <w:r>
        <w:t>.  At any time during which an Owner engages a</w:t>
      </w:r>
      <w:r>
        <w:t xml:space="preserve">n operator to operate or provide valet services within the Parking Garage, such Owner shall procure and maintain, or cause to be procured and maintained, the following coverage: (i) Garage Liability Insurance insuring against liability for bodily injuries </w:t>
      </w:r>
      <w:r>
        <w:t>(including death) and/or for property damage, with combined single limits of One Million Dollars ($1,000,000.00) per occurrence, and “umbrella coverage” for not less than a total of Ten Million Dollars ($10,000,000.00) (or a higher amount as would be maint</w:t>
      </w:r>
      <w:r>
        <w:t>ained by a prudent owner or operator, as applicable, of a mixed-use parking garage in the vicinity of the Property), (ii) Garagekeeper’s Legal Liability Insurance for the benefit of the Owners covering damage to vehicles from fire, explosion, theft, riot a</w:t>
      </w:r>
      <w:r>
        <w:t xml:space="preserve">nd civil commotion, </w:t>
      </w:r>
      <w:r>
        <w:lastRenderedPageBreak/>
        <w:t>malicious mischief and vandalism, with a limit of liability of Two Million Dollars ($2,000,000.00) (or a higher amount as would be maintained by a prudent owner or operator, as applicable, of a mixed-use parking garage in the vicinity o</w:t>
      </w:r>
      <w:r>
        <w:t>f the Property), and (iii) such other coverage as a prudent owner or operator, as applicable, of a parking garag</w:t>
      </w:r>
      <w:r w:rsidR="003326BA">
        <w:t>e in the vicinity of the Parcel</w:t>
      </w:r>
      <w:r>
        <w:t xml:space="preserve">s would obtain, which insurance will name the other Owner as an additional insured.  </w:t>
      </w:r>
    </w:p>
    <w:p w:rsidR="00934FB3" w:rsidRDefault="00791AE6" w:rsidP="009A5B73">
      <w:pPr>
        <w:pStyle w:val="TabbedL2"/>
      </w:pPr>
      <w:r>
        <w:rPr>
          <w:u w:val="single"/>
        </w:rPr>
        <w:t>Adjustment of Coverage Amou</w:t>
      </w:r>
      <w:r>
        <w:rPr>
          <w:u w:val="single"/>
        </w:rPr>
        <w:t>nts</w:t>
      </w:r>
      <w:r>
        <w:t>.  On each third (3</w:t>
      </w:r>
      <w:r w:rsidRPr="009A5B73">
        <w:rPr>
          <w:vertAlign w:val="superscript"/>
        </w:rPr>
        <w:t>rd</w:t>
      </w:r>
      <w:r>
        <w:t>) anniversary of the Effective Date of this Agreement, the coverage amounts set forth herein shall be increased or decreased to reflect any changes in the Consumer Price Index, All Items, All Urban Consumers, United States, publishe</w:t>
      </w:r>
      <w:r>
        <w:t>d by the Bureau of Labor Statistics of the United States Department of Labor that occurs between the Effective Date and the applicable anniversary (“</w:t>
      </w:r>
      <w:r w:rsidRPr="009A5B73">
        <w:rPr>
          <w:b/>
          <w:u w:val="single"/>
        </w:rPr>
        <w:t>CPI Adjustment</w:t>
      </w:r>
      <w:r>
        <w:t>”).  Each such adjustment, if any, shall be calculated by (i) multiplying the initial coverag</w:t>
      </w:r>
      <w:r>
        <w:t>e amount by such index for the month in which the applicable anniversary occurs and (ii) dividing the resulting product by such index for the month in which the Effective Date occurs.  If there are periodic changes in the base year for the Consumer Price I</w:t>
      </w:r>
      <w:r>
        <w:t xml:space="preserve">ndex, All Items, All Urban Consumers, United States, published by the Bureau of Labor Statistics during the term of this Agreement, the formula set forth in the preceding sentence shall be adjusted accordingly to reflect the change.  In no event shall the </w:t>
      </w:r>
      <w:r>
        <w:t>CPI Adjustment for any such three (3) year period ever be greater than ten (10%) percent.  If publication of such index is discontinued, the Owners shall cooperate in good faith to select the most nearly comparable successor index; provided, however, if th</w:t>
      </w:r>
      <w:r>
        <w:t>e Owners cannot, despite such good faith efforts, agree upon a comparable successor index, such determination shall be made in accordance with the Dispute Resolution Procedure.</w:t>
      </w:r>
    </w:p>
    <w:p w:rsidR="00934FB3" w:rsidRDefault="00791AE6">
      <w:pPr>
        <w:pStyle w:val="TabbedL2"/>
      </w:pPr>
      <w:r>
        <w:rPr>
          <w:u w:val="single"/>
        </w:rPr>
        <w:t>Evidence of Coverage; Insurance Companies</w:t>
      </w:r>
      <w:r>
        <w:t>.  The Owners shall each provide (annu</w:t>
      </w:r>
      <w:r>
        <w:t xml:space="preserve">ally) the other with a certificate evidencing the coverage required to be maintained by such Owner under this </w:t>
      </w:r>
      <w:r>
        <w:rPr>
          <w:u w:val="single"/>
        </w:rPr>
        <w:t>Section 9</w:t>
      </w:r>
      <w:r>
        <w:t xml:space="preserve">.   Insurance policies required by this </w:t>
      </w:r>
      <w:r>
        <w:rPr>
          <w:u w:val="single"/>
        </w:rPr>
        <w:t>Section 9</w:t>
      </w:r>
      <w:r>
        <w:t xml:space="preserve"> shall be purchased from reputable and financially responsible insurance companies, taki</w:t>
      </w:r>
      <w:r>
        <w:t>ng into consideration the nature and amount of insurance required,</w:t>
      </w:r>
    </w:p>
    <w:p w:rsidR="00934FB3" w:rsidRDefault="00791AE6" w:rsidP="009A5B73">
      <w:pPr>
        <w:pStyle w:val="TabbedL2"/>
      </w:pPr>
      <w:r>
        <w:rPr>
          <w:u w:val="single"/>
        </w:rPr>
        <w:t>Mutual Waiver of Subrogation</w:t>
      </w:r>
      <w:r>
        <w:t>.  Notwithstanding anything contained in this Agreement to the contrary, the Owners, on behalf of themselves and their Designated Users, hereby waive any and all</w:t>
      </w:r>
      <w:r>
        <w:t xml:space="preserve"> rights of recovery, claim, action or cause of action, against the other, its agents, officers or employees, for any loss or damage that may occur to, on or about the Shared Property, or any personal property of such party therein, by reason of fire, the e</w:t>
      </w:r>
      <w:r>
        <w:t>lements, or any other cause which could be insured against under the terms of the property insurance policies referred to herein, regardless of cause or origin, including negligence of the other party hereto, its agents, officers or employees.</w:t>
      </w:r>
    </w:p>
    <w:p w:rsidR="00934FB3" w:rsidRDefault="00791AE6">
      <w:pPr>
        <w:pStyle w:val="TabbedL1"/>
      </w:pPr>
      <w:r>
        <w:rPr>
          <w:u w:val="single"/>
        </w:rPr>
        <w:t>Casualty</w:t>
      </w:r>
      <w:r>
        <w:t>.</w:t>
      </w:r>
    </w:p>
    <w:p w:rsidR="00934FB3" w:rsidRDefault="00791AE6">
      <w:pPr>
        <w:pStyle w:val="TabbedL2"/>
      </w:pPr>
      <w:r>
        <w:rPr>
          <w:u w:val="single"/>
        </w:rPr>
        <w:t>Ob</w:t>
      </w:r>
      <w:r>
        <w:rPr>
          <w:u w:val="single"/>
        </w:rPr>
        <w:t>ligation to Restore the Parking Garage</w:t>
      </w:r>
      <w:r>
        <w:t xml:space="preserve">.  In the event the Parking Garage is damaged or destroyed as a result of a casualty, Residential Owner shall promptly commence and diligently pursue the completion of the repair and/or </w:t>
      </w:r>
      <w:r>
        <w:lastRenderedPageBreak/>
        <w:t>reconstruction of the Parking Ga</w:t>
      </w:r>
      <w:r>
        <w:t xml:space="preserve">rage to the extent necessary to replace the </w:t>
      </w:r>
      <w:r w:rsidR="005A131F">
        <w:t>Shared Parking Spaces</w:t>
      </w:r>
      <w:r>
        <w:t xml:space="preserve"> (the “</w:t>
      </w:r>
      <w:r>
        <w:rPr>
          <w:b/>
          <w:u w:val="single"/>
        </w:rPr>
        <w:t>Restoration Obligation</w:t>
      </w:r>
      <w:r w:rsidR="005A131F">
        <w:t xml:space="preserve">”). </w:t>
      </w:r>
    </w:p>
    <w:p w:rsidR="00934FB3" w:rsidRDefault="00791AE6">
      <w:pPr>
        <w:pStyle w:val="TabbedL2"/>
      </w:pPr>
      <w:r>
        <w:rPr>
          <w:u w:val="single"/>
        </w:rPr>
        <w:t>Office Owner Option to Fund Deficiency</w:t>
      </w:r>
      <w:r>
        <w:t xml:space="preserve">.  In the event that Residential Owner is unable to complete the Restoration Obligation in a timely manner due to the </w:t>
      </w:r>
      <w:r>
        <w:t>insufficiency of the insurance proceeds and/or other financial resources, the Residential Owner will, within thirty (30) days of the occurrence of such casualty, give written notice of such determination to Office Owner together with a detailed calculation</w:t>
      </w:r>
      <w:r>
        <w:t xml:space="preserve"> of the amount of such deficiency (collectively, the “</w:t>
      </w:r>
      <w:r>
        <w:rPr>
          <w:b/>
          <w:u w:val="single"/>
        </w:rPr>
        <w:t>Deficiency Notice</w:t>
      </w:r>
      <w:r>
        <w:t>”).</w:t>
      </w:r>
    </w:p>
    <w:p w:rsidR="00934FB3" w:rsidRDefault="00791AE6">
      <w:pPr>
        <w:pStyle w:val="TabbedL3"/>
      </w:pPr>
      <w:r>
        <w:t>Office Owner shall have the right, but not the obligation, by providing written notice to Residential Owner within thirty (30) days of its receipt of the Deficiency Notice, to elect</w:t>
      </w:r>
      <w:r>
        <w:t>, in its sole discretion, to provide a loan to Residential Owner in the amount of such deficiency so as to facilitate the repair and/or reconstruct the Parking Garage in a timely manner.  Residential Owner may, but shall have no obligation to</w:t>
      </w:r>
      <w:r w:rsidR="005A131F">
        <w:t>,</w:t>
      </w:r>
      <w:r>
        <w:t xml:space="preserve"> accept such </w:t>
      </w:r>
      <w:r>
        <w:t>Loan.</w:t>
      </w:r>
    </w:p>
    <w:p w:rsidR="00934FB3" w:rsidRDefault="00791AE6">
      <w:pPr>
        <w:pStyle w:val="TabbedL3"/>
      </w:pPr>
      <w:r>
        <w:t>If Office Owner makes such election and provides such deficiency loan on terms mutually agreed by the Office Owner and Residential Owner, the Residential Owner shall be obligated to complete the Restoration Obligation in a timely manner.</w:t>
      </w:r>
    </w:p>
    <w:p w:rsidR="00934FB3" w:rsidRDefault="00791AE6" w:rsidP="006F2CFA">
      <w:pPr>
        <w:pStyle w:val="TabbedL2"/>
      </w:pPr>
      <w:r>
        <w:rPr>
          <w:u w:val="single"/>
        </w:rPr>
        <w:t>Self-Help</w:t>
      </w:r>
      <w:r>
        <w:t xml:space="preserve">.  </w:t>
      </w:r>
      <w:r>
        <w:t>If Residential Owner does not commence the Restoration Obligation within the earlier of: (i) 15 days after receipt of a building permit or (ii) 60 days after the occurrence of the casualty and thereafter diligently cause completion of the Restoration Oblig</w:t>
      </w:r>
      <w:r>
        <w:t>ation as soon as reasonably practical thereafter, except, in both instances, as a result of a Force Majeure Delay (as hereinafter defined), Office Owner shall have the right to deliver a delay notice to Residential Owner (the “</w:t>
      </w:r>
      <w:r>
        <w:rPr>
          <w:b/>
          <w:u w:val="single"/>
        </w:rPr>
        <w:t>Delay Notice</w:t>
      </w:r>
      <w:r>
        <w:t>”).  If Residenti</w:t>
      </w:r>
      <w:r>
        <w:t>al Owner does not commence or diligently pursue completion of the Restoration Obligation, as applicable, within ten (10) days of its receipt of a Delay Notice, Office Owner shall have the right, but not the obligation, to complete the Restoration Obligatio</w:t>
      </w:r>
      <w:r>
        <w:t>n, in which case Residential Owner shall reimburse the Office Owner for all costs and expenses (including reasonable attorneys’ fees and costs) reasonably incurred by the Office Owner in connection therewith (the “</w:t>
      </w:r>
      <w:r>
        <w:rPr>
          <w:b/>
          <w:u w:val="single"/>
        </w:rPr>
        <w:t>Self-Help Costs</w:t>
      </w:r>
      <w:r>
        <w:t>”), within thirty (30) days</w:t>
      </w:r>
      <w:r>
        <w:t xml:space="preserve"> following receipt of written demand therefor (including copies of the invoices or supporting documentation evidencing such costs).  Residential Owner shall also pay the Office Owner interest at the Default Rate per annum on the Self-Help Costs from the ti</w:t>
      </w:r>
      <w:r>
        <w:t>me same are incurred by the Office Owner until payment is received by the Office Owner. If Office Owner elects to perform the Restoration Obligation, Office Owner will, in no event, be required to reconstruct the Residential Amenities and/or Appurtenant Re</w:t>
      </w:r>
      <w:r>
        <w:t>sidential Improvements. For purposes hereof, “</w:t>
      </w:r>
      <w:r>
        <w:rPr>
          <w:b/>
          <w:iCs/>
          <w:u w:val="single"/>
        </w:rPr>
        <w:t>Force Majeure Delay</w:t>
      </w:r>
      <w:r>
        <w:t>” means an actual delay that is caused by events outside of the control of the Residential Owner or its affiliates, including, but not limited to, acts of any governmental entity or its offic</w:t>
      </w:r>
      <w:r>
        <w:t xml:space="preserve">ials, labor disputes (other than strikes affecting only the </w:t>
      </w:r>
      <w:r w:rsidR="003326BA">
        <w:t>Improvements</w:t>
      </w:r>
      <w:r>
        <w:t>), riots, acts of God, shortages of labor or materials, war, newly adopted governmental laws, regulations or restrictions, abnormal weathe</w:t>
      </w:r>
      <w:r w:rsidR="006F2CFA">
        <w:t>r conditions, or terrorist acts</w:t>
      </w:r>
      <w:r>
        <w:t>.</w:t>
      </w:r>
    </w:p>
    <w:p w:rsidR="00934FB3" w:rsidRDefault="00791AE6">
      <w:pPr>
        <w:pStyle w:val="TabbedL1"/>
      </w:pPr>
      <w:r>
        <w:rPr>
          <w:u w:val="single"/>
        </w:rPr>
        <w:lastRenderedPageBreak/>
        <w:t>Encumbrance</w:t>
      </w:r>
      <w:r>
        <w:t xml:space="preserve">. </w:t>
      </w:r>
      <w:r>
        <w:t xml:space="preserve"> The rights of the Owners hereunder may be collaterally assigned and/or mortgaged to any existing or future lender with an interest in such Owner’s parcel, which mortgage shall, in all events, be subject and subordinate to this Agreement.</w:t>
      </w:r>
    </w:p>
    <w:p w:rsidR="00934FB3" w:rsidRDefault="00791AE6">
      <w:pPr>
        <w:pStyle w:val="TabbedL1"/>
      </w:pPr>
      <w:r>
        <w:rPr>
          <w:u w:val="single"/>
        </w:rPr>
        <w:t>Miscellaneous</w:t>
      </w:r>
      <w:r>
        <w:t>.</w:t>
      </w:r>
    </w:p>
    <w:p w:rsidR="00934FB3" w:rsidRDefault="00791AE6">
      <w:pPr>
        <w:pStyle w:val="TabbedL2"/>
      </w:pPr>
      <w:r>
        <w:rPr>
          <w:u w:val="single"/>
        </w:rPr>
        <w:t>No</w:t>
      </w:r>
      <w:r>
        <w:rPr>
          <w:u w:val="single"/>
        </w:rPr>
        <w:t>tices</w:t>
      </w:r>
      <w:r>
        <w:t>.  Except as otherwise provided herein, all notices and other communications provided for hereunder will be in writing and will be mailed by United States certified mail, return receipt requested or delivered,</w:t>
      </w:r>
    </w:p>
    <w:p w:rsidR="00934FB3" w:rsidRDefault="00791AE6">
      <w:pPr>
        <w:pStyle w:val="TabbedL3"/>
        <w:rPr>
          <w:b/>
        </w:rPr>
      </w:pPr>
      <w:r>
        <w:t xml:space="preserve">if to Residential Owner, at </w:t>
      </w:r>
      <w:r w:rsidR="000508D2">
        <w:t>____________________</w:t>
      </w:r>
      <w:r>
        <w:t xml:space="preserve">, Attn: </w:t>
      </w:r>
      <w:r w:rsidR="000508D2">
        <w:t>_______________</w:t>
      </w:r>
      <w:r>
        <w:t>, with copies to:</w:t>
      </w:r>
    </w:p>
    <w:p w:rsidR="00934FB3" w:rsidRDefault="00791AE6">
      <w:pPr>
        <w:pStyle w:val="TabbedL3"/>
      </w:pPr>
      <w:r>
        <w:t xml:space="preserve">if to Office Owner, at </w:t>
      </w:r>
      <w:r w:rsidR="00712C0D">
        <w:t>____________________, Attn: _______________</w:t>
      </w:r>
      <w:r>
        <w:t>; and</w:t>
      </w:r>
    </w:p>
    <w:p w:rsidR="00934FB3" w:rsidRDefault="00791AE6">
      <w:pPr>
        <w:pStyle w:val="newindent"/>
        <w:ind w:left="720" w:firstLine="0"/>
        <w:rPr>
          <w:b/>
        </w:rPr>
      </w:pPr>
      <w:r>
        <w:t xml:space="preserve">All such notices and other communications will be effective (X) if mailed, when deposited in the mail; and (Y) if delivered, upon </w:t>
      </w:r>
      <w:r>
        <w:t>delivery.  Each Owner may from time to time change the notice requirements for such Owner by delivering written notice to the other Owner.</w:t>
      </w:r>
    </w:p>
    <w:p w:rsidR="00934FB3" w:rsidRDefault="00791AE6">
      <w:pPr>
        <w:pStyle w:val="TabbedL2"/>
      </w:pPr>
      <w:r>
        <w:rPr>
          <w:u w:val="single"/>
        </w:rPr>
        <w:t>Entire Agreement</w:t>
      </w:r>
      <w:r>
        <w:t>.  This Agreement, including all exhibits hereto, contains the entire agreement between the Owners he</w:t>
      </w:r>
      <w:r>
        <w:t>reto with respect to the subject matter hereof and supersedes all previous and contemporaneous negotiations leading thereto.  This Agreement may be modified only by an agreement in writing (an “</w:t>
      </w:r>
      <w:r>
        <w:rPr>
          <w:b/>
          <w:u w:val="single"/>
        </w:rPr>
        <w:t>Amendment</w:t>
      </w:r>
      <w:r>
        <w:t>”) signed by the Owners (it being specifically agreed</w:t>
      </w:r>
      <w:r>
        <w:t xml:space="preserve"> and understood that none of the owners of the units in the Residential </w:t>
      </w:r>
      <w:r w:rsidR="003326BA">
        <w:t>Improvements</w:t>
      </w:r>
      <w:r>
        <w:t xml:space="preserve"> will be required to approve or join in any Amendment).</w:t>
      </w:r>
    </w:p>
    <w:p w:rsidR="00934FB3" w:rsidRDefault="00791AE6">
      <w:pPr>
        <w:pStyle w:val="TabbedL2"/>
      </w:pPr>
      <w:r>
        <w:rPr>
          <w:u w:val="single"/>
        </w:rPr>
        <w:t>Successors and Assigns</w:t>
      </w:r>
      <w:r>
        <w:t>.  This Agreement will be binding upon, and inure to the benefit of, the Owners and their resp</w:t>
      </w:r>
      <w:r>
        <w:t>ective successors and assigns.  Notwithstanding anything contained herein to the contrary, to the extent that a portion of the P</w:t>
      </w:r>
      <w:r w:rsidR="003326BA">
        <w:t>arcel</w:t>
      </w:r>
      <w:r>
        <w:t>s is submitted as part of a declaration, or conveyed to an association, then, upon the recordation of the declaration or co</w:t>
      </w:r>
      <w:r>
        <w:t>nveyance document, the transferor Owner shall be deemed to have assigned its rights and obligations under this Agreement to the transferee association, and thereafter the transferor Owner shall be released from liability hereunder thereafter accruing and t</w:t>
      </w:r>
      <w:r>
        <w:t xml:space="preserve">he transferee association shall be deemed to assume the covenants and obligations contained herein.  For instance, to the extent that the Parking Garage and Parking Parcel become part of a condominium association for the Residential </w:t>
      </w:r>
      <w:r w:rsidR="003326BA">
        <w:t>Improvements</w:t>
      </w:r>
      <w:r>
        <w:t>, then, upo</w:t>
      </w:r>
      <w:r>
        <w:t>n the recordation of the declaration of condominium, the Residential owner shall be deemed to have assigned its/their rights and obligations under this Agreement to the condominium association, and thereafter the Residential Owner shall be released from li</w:t>
      </w:r>
      <w:r>
        <w:t>ability hereunder thereafter accruing and the condominium association shall be deemed to assume the covenants and obligations contained herein.</w:t>
      </w:r>
    </w:p>
    <w:p w:rsidR="00934FB3" w:rsidRDefault="00791AE6">
      <w:pPr>
        <w:pStyle w:val="TabbedL2"/>
      </w:pPr>
      <w:r>
        <w:rPr>
          <w:u w:val="single"/>
        </w:rPr>
        <w:t>Governing Law</w:t>
      </w:r>
      <w:r>
        <w:t>.  This Agreement will be governed by, and construed in accordance with, the laws of the State of F</w:t>
      </w:r>
      <w:r>
        <w:t>lorida.</w:t>
      </w:r>
    </w:p>
    <w:p w:rsidR="00934FB3" w:rsidRDefault="00791AE6">
      <w:pPr>
        <w:pStyle w:val="TabbedL2"/>
      </w:pPr>
      <w:r>
        <w:rPr>
          <w:u w:val="single"/>
        </w:rPr>
        <w:lastRenderedPageBreak/>
        <w:t>No Joint Venture or Partnership</w:t>
      </w:r>
      <w:r>
        <w:t xml:space="preserve">.  The Owners intend that the relationship created under this Agreement be solely that of contracting Owners.  Nothing herein is intended to create a joint venture or partnership or landlord-tenant relationship among </w:t>
      </w:r>
      <w:r>
        <w:t>the Owners.</w:t>
      </w:r>
    </w:p>
    <w:p w:rsidR="00934FB3" w:rsidRDefault="00791AE6">
      <w:pPr>
        <w:pStyle w:val="TabbedL2"/>
      </w:pPr>
      <w:r>
        <w:rPr>
          <w:u w:val="single"/>
        </w:rPr>
        <w:t>Construction</w:t>
      </w:r>
      <w:r>
        <w:t>.  Heading and captions herein are for ease of reference only and are not intended to affect the substance of this Agreement.  This Agreement has been negotiated and prepared “at arm’s length” between the Owners, each adequately rep</w:t>
      </w:r>
      <w:r>
        <w:t>resented by legal counsel of its choice.</w:t>
      </w:r>
    </w:p>
    <w:p w:rsidR="00934FB3" w:rsidRDefault="00791AE6">
      <w:pPr>
        <w:pStyle w:val="TabbedL2"/>
      </w:pPr>
      <w:r>
        <w:rPr>
          <w:u w:val="single"/>
        </w:rPr>
        <w:t>Further Assurances</w:t>
      </w:r>
      <w:r>
        <w:t>.  The Owners, for themselves and their successors and assigns, agree to execute any and all further instruments and documents and take all such action as may be reasonably required to effectuate t</w:t>
      </w:r>
      <w:r>
        <w:t>he terms, provisions and intent of this Agreement.</w:t>
      </w:r>
    </w:p>
    <w:p w:rsidR="00934FB3" w:rsidRDefault="00791AE6">
      <w:pPr>
        <w:pStyle w:val="TabbedL2"/>
      </w:pPr>
      <w:r>
        <w:rPr>
          <w:u w:val="single"/>
        </w:rPr>
        <w:t>Estoppel Certificates</w:t>
      </w:r>
      <w:r>
        <w:t>.  The Owners agree, within ten (10) days after written request by the other Party, to execute, acknowledge and deliver an estoppel certificate stating whether or not this Agreement ha</w:t>
      </w:r>
      <w:r>
        <w:t>s been modified or amended, and if so, identifying and describing any said modification or amendment and whether such Party has knowledge of any default hereunder by the other Party and, if so, specify the nature of said default or claim, the amounts of an</w:t>
      </w:r>
      <w:r>
        <w:t>y contributions or assessments currently payable hereunder and the dates through which such payments have been made, and such other matters as may be reasonably requested.</w:t>
      </w:r>
    </w:p>
    <w:p w:rsidR="00934FB3" w:rsidRDefault="00791AE6">
      <w:pPr>
        <w:pStyle w:val="TabbedL2"/>
      </w:pPr>
      <w:r>
        <w:rPr>
          <w:u w:val="single"/>
        </w:rPr>
        <w:t>Prevailing Party Provision</w:t>
      </w:r>
      <w:r>
        <w:t>.  If it becomes necessary for an Owner to file suit to en</w:t>
      </w:r>
      <w:r>
        <w:t>force this Agreement or any provision contained herein, the party prevailing in such suit shall be entitled to recover, in addition to all other remedies or damages, as provided herein, reasonable attorneys’ fees and expenses incurred in such suit.</w:t>
      </w:r>
    </w:p>
    <w:p w:rsidR="00934FB3" w:rsidRDefault="00791AE6">
      <w:pPr>
        <w:pStyle w:val="TabbedL2"/>
      </w:pPr>
      <w:r>
        <w:rPr>
          <w:u w:val="single"/>
        </w:rPr>
        <w:t xml:space="preserve">WAIVER </w:t>
      </w:r>
      <w:r>
        <w:rPr>
          <w:u w:val="single"/>
        </w:rPr>
        <w:t>OF JURY TRIAL</w:t>
      </w:r>
      <w:r>
        <w:t>.  THE OWNERS HEREBY EACH WAIVE TRIAL BY JURY IN ANY ACTION, PROCEEDING OR COUNTERCLAIM INSTITUTED BY ANY PARTY AGAINST ANOTHER ON ANY MATTER WHATSOEVER ARISING OUT OF OR IN ANY WAY CONNECTED WITH THIS AGREEMENT OR THE EASEMENTS GRANTED HEREUN</w:t>
      </w:r>
      <w:r>
        <w:t>DER.</w:t>
      </w:r>
    </w:p>
    <w:p w:rsidR="00934FB3" w:rsidRDefault="00791AE6">
      <w:pPr>
        <w:pStyle w:val="Subtitle"/>
      </w:pPr>
      <w:r>
        <w:t>[Signatures on Next Page]</w:t>
      </w:r>
    </w:p>
    <w:p w:rsidR="00934FB3" w:rsidRDefault="00934FB3"/>
    <w:p w:rsidR="00934FB3" w:rsidRDefault="00934FB3">
      <w:pPr>
        <w:sectPr w:rsidR="00934FB3">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start="1"/>
          <w:cols w:space="720"/>
          <w:titlePg/>
          <w:docGrid w:linePitch="360"/>
        </w:sectPr>
      </w:pPr>
    </w:p>
    <w:p w:rsidR="00934FB3" w:rsidRDefault="00791AE6">
      <w:pPr>
        <w:pStyle w:val="BodyTextFirstIndent"/>
      </w:pPr>
      <w:r>
        <w:lastRenderedPageBreak/>
        <w:t>IN WITNESS WHEREOF, the Owners have executed this Agreement as of t</w:t>
      </w:r>
      <w:r w:rsidR="00E76E74">
        <w:t>he ___ day of ____________, 20____</w:t>
      </w:r>
      <w:r>
        <w:t>.</w:t>
      </w:r>
    </w:p>
    <w:p w:rsidR="00934FB3" w:rsidRDefault="00934FB3"/>
    <w:tbl>
      <w:tblPr>
        <w:tblW w:w="0" w:type="auto"/>
        <w:tblLayout w:type="fixed"/>
        <w:tblCellMar>
          <w:left w:w="10" w:type="dxa"/>
          <w:right w:w="10" w:type="dxa"/>
        </w:tblCellMar>
        <w:tblLook w:val="0000" w:firstRow="0" w:lastRow="0" w:firstColumn="0" w:lastColumn="0" w:noHBand="0" w:noVBand="0"/>
      </w:tblPr>
      <w:tblGrid>
        <w:gridCol w:w="4068"/>
        <w:gridCol w:w="270"/>
        <w:gridCol w:w="5238"/>
      </w:tblGrid>
      <w:tr w:rsidR="007D291C">
        <w:trPr>
          <w:cantSplit/>
        </w:trPr>
        <w:tc>
          <w:tcPr>
            <w:tcW w:w="4068" w:type="dxa"/>
          </w:tcPr>
          <w:p w:rsidR="00934FB3" w:rsidRDefault="00791AE6">
            <w:pPr>
              <w:tabs>
                <w:tab w:val="left" w:pos="4590"/>
              </w:tabs>
              <w:overflowPunct w:val="0"/>
              <w:autoSpaceDE w:val="0"/>
              <w:autoSpaceDN w:val="0"/>
              <w:adjustRightInd w:val="0"/>
              <w:textAlignment w:val="baseline"/>
              <w:rPr>
                <w:szCs w:val="20"/>
              </w:rPr>
            </w:pPr>
            <w:r>
              <w:rPr>
                <w:szCs w:val="20"/>
              </w:rPr>
              <w:t>Signed and acknowledged in the presence of:</w:t>
            </w:r>
          </w:p>
          <w:p w:rsidR="00934FB3" w:rsidRDefault="00934FB3">
            <w:pPr>
              <w:tabs>
                <w:tab w:val="left" w:pos="4590"/>
              </w:tabs>
              <w:overflowPunct w:val="0"/>
              <w:autoSpaceDE w:val="0"/>
              <w:autoSpaceDN w:val="0"/>
              <w:adjustRightInd w:val="0"/>
              <w:textAlignment w:val="baseline"/>
              <w:rPr>
                <w:szCs w:val="20"/>
              </w:rPr>
            </w:pPr>
          </w:p>
          <w:p w:rsidR="00934FB3" w:rsidRDefault="00791AE6">
            <w:pPr>
              <w:tabs>
                <w:tab w:val="left" w:pos="3600"/>
                <w:tab w:val="left" w:pos="4590"/>
              </w:tabs>
              <w:overflowPunct w:val="0"/>
              <w:autoSpaceDE w:val="0"/>
              <w:autoSpaceDN w:val="0"/>
              <w:adjustRightInd w:val="0"/>
              <w:textAlignment w:val="baseline"/>
              <w:rPr>
                <w:szCs w:val="20"/>
                <w:u w:val="single"/>
              </w:rPr>
            </w:pPr>
            <w:r>
              <w:rPr>
                <w:szCs w:val="20"/>
                <w:u w:val="single"/>
              </w:rPr>
              <w:tab/>
            </w:r>
          </w:p>
          <w:p w:rsidR="00934FB3" w:rsidRDefault="00791AE6">
            <w:pPr>
              <w:tabs>
                <w:tab w:val="left" w:pos="3600"/>
                <w:tab w:val="left" w:pos="4590"/>
              </w:tabs>
              <w:overflowPunct w:val="0"/>
              <w:autoSpaceDE w:val="0"/>
              <w:autoSpaceDN w:val="0"/>
              <w:adjustRightInd w:val="0"/>
              <w:textAlignment w:val="baseline"/>
              <w:rPr>
                <w:szCs w:val="20"/>
                <w:u w:val="single"/>
              </w:rPr>
            </w:pPr>
            <w:r>
              <w:rPr>
                <w:szCs w:val="20"/>
              </w:rPr>
              <w:t>Print Name:</w:t>
            </w:r>
            <w:r>
              <w:rPr>
                <w:szCs w:val="20"/>
                <w:u w:val="single"/>
              </w:rPr>
              <w:tab/>
            </w:r>
          </w:p>
          <w:p w:rsidR="00934FB3" w:rsidRDefault="00934FB3">
            <w:pPr>
              <w:tabs>
                <w:tab w:val="left" w:pos="4590"/>
              </w:tabs>
              <w:overflowPunct w:val="0"/>
              <w:autoSpaceDE w:val="0"/>
              <w:autoSpaceDN w:val="0"/>
              <w:adjustRightInd w:val="0"/>
              <w:textAlignment w:val="baseline"/>
              <w:rPr>
                <w:szCs w:val="20"/>
              </w:rPr>
            </w:pPr>
          </w:p>
          <w:p w:rsidR="00934FB3" w:rsidRDefault="00791AE6">
            <w:pPr>
              <w:tabs>
                <w:tab w:val="left" w:pos="3600"/>
                <w:tab w:val="left" w:pos="4590"/>
              </w:tabs>
              <w:overflowPunct w:val="0"/>
              <w:autoSpaceDE w:val="0"/>
              <w:autoSpaceDN w:val="0"/>
              <w:adjustRightInd w:val="0"/>
              <w:textAlignment w:val="baseline"/>
              <w:rPr>
                <w:szCs w:val="20"/>
              </w:rPr>
            </w:pPr>
            <w:r>
              <w:rPr>
                <w:szCs w:val="20"/>
                <w:u w:val="single"/>
              </w:rPr>
              <w:tab/>
            </w:r>
          </w:p>
          <w:p w:rsidR="00934FB3" w:rsidRDefault="00791AE6">
            <w:pPr>
              <w:tabs>
                <w:tab w:val="left" w:pos="3600"/>
                <w:tab w:val="left" w:pos="4590"/>
              </w:tabs>
              <w:overflowPunct w:val="0"/>
              <w:autoSpaceDE w:val="0"/>
              <w:autoSpaceDN w:val="0"/>
              <w:adjustRightInd w:val="0"/>
              <w:textAlignment w:val="baseline"/>
              <w:rPr>
                <w:szCs w:val="20"/>
              </w:rPr>
            </w:pPr>
            <w:r>
              <w:rPr>
                <w:szCs w:val="20"/>
              </w:rPr>
              <w:t>Print Name:</w:t>
            </w:r>
            <w:r>
              <w:rPr>
                <w:szCs w:val="20"/>
                <w:u w:val="single"/>
              </w:rPr>
              <w:tab/>
            </w:r>
          </w:p>
        </w:tc>
        <w:tc>
          <w:tcPr>
            <w:tcW w:w="270" w:type="dxa"/>
          </w:tcPr>
          <w:p w:rsidR="00934FB3" w:rsidRDefault="00934FB3">
            <w:pPr>
              <w:overflowPunct w:val="0"/>
              <w:autoSpaceDE w:val="0"/>
              <w:autoSpaceDN w:val="0"/>
              <w:adjustRightInd w:val="0"/>
              <w:textAlignment w:val="baseline"/>
              <w:rPr>
                <w:szCs w:val="20"/>
              </w:rPr>
            </w:pPr>
          </w:p>
        </w:tc>
        <w:tc>
          <w:tcPr>
            <w:tcW w:w="5238" w:type="dxa"/>
          </w:tcPr>
          <w:p w:rsidR="00934FB3" w:rsidRDefault="00791AE6">
            <w:pPr>
              <w:tabs>
                <w:tab w:val="left" w:pos="1602"/>
                <w:tab w:val="left" w:pos="2142"/>
                <w:tab w:val="left" w:pos="2682"/>
                <w:tab w:val="left" w:pos="3222"/>
                <w:tab w:val="left" w:pos="4590"/>
                <w:tab w:val="left" w:pos="4842"/>
              </w:tabs>
              <w:overflowPunct w:val="0"/>
              <w:autoSpaceDE w:val="0"/>
              <w:autoSpaceDN w:val="0"/>
              <w:adjustRightInd w:val="0"/>
              <w:ind w:left="-18" w:firstLine="18"/>
              <w:textAlignment w:val="baseline"/>
              <w:rPr>
                <w:szCs w:val="20"/>
              </w:rPr>
            </w:pPr>
            <w:r>
              <w:rPr>
                <w:b/>
                <w:bCs/>
                <w:szCs w:val="20"/>
              </w:rPr>
              <w:t>OFFICE OWNER:</w:t>
            </w:r>
          </w:p>
          <w:p w:rsidR="00934FB3" w:rsidRDefault="00934FB3">
            <w:pPr>
              <w:tabs>
                <w:tab w:val="left" w:pos="1062"/>
                <w:tab w:val="left" w:pos="1602"/>
                <w:tab w:val="left" w:pos="2142"/>
                <w:tab w:val="left" w:pos="2682"/>
                <w:tab w:val="left" w:pos="3222"/>
                <w:tab w:val="left" w:pos="4590"/>
                <w:tab w:val="left" w:pos="4842"/>
              </w:tabs>
              <w:overflowPunct w:val="0"/>
              <w:autoSpaceDE w:val="0"/>
              <w:autoSpaceDN w:val="0"/>
              <w:adjustRightInd w:val="0"/>
              <w:textAlignment w:val="baseline"/>
              <w:rPr>
                <w:szCs w:val="20"/>
              </w:rPr>
            </w:pPr>
          </w:p>
          <w:p w:rsidR="0057240C" w:rsidRPr="0057240C" w:rsidRDefault="00791AE6" w:rsidP="0057240C">
            <w:pPr>
              <w:keepNext/>
              <w:keepLines/>
              <w:tabs>
                <w:tab w:val="left" w:pos="612"/>
                <w:tab w:val="left" w:pos="4302"/>
              </w:tabs>
            </w:pPr>
            <w:r>
              <w:rPr>
                <w:szCs w:val="20"/>
              </w:rPr>
              <w:t>_________________________________</w:t>
            </w:r>
          </w:p>
          <w:p w:rsidR="00934FB3" w:rsidRDefault="00934FB3">
            <w:pPr>
              <w:tabs>
                <w:tab w:val="left" w:pos="1062"/>
                <w:tab w:val="left" w:pos="1602"/>
                <w:tab w:val="left" w:pos="2142"/>
                <w:tab w:val="left" w:pos="2682"/>
                <w:tab w:val="left" w:pos="3222"/>
                <w:tab w:val="left" w:pos="4590"/>
                <w:tab w:val="left" w:pos="4842"/>
              </w:tabs>
              <w:overflowPunct w:val="0"/>
              <w:autoSpaceDE w:val="0"/>
              <w:autoSpaceDN w:val="0"/>
              <w:adjustRightInd w:val="0"/>
              <w:textAlignment w:val="baseline"/>
              <w:rPr>
                <w:szCs w:val="20"/>
              </w:rPr>
            </w:pPr>
          </w:p>
          <w:p w:rsidR="00934FB3" w:rsidRDefault="00791AE6">
            <w:pPr>
              <w:tabs>
                <w:tab w:val="left" w:pos="1062"/>
                <w:tab w:val="left" w:pos="1602"/>
                <w:tab w:val="left" w:pos="2142"/>
                <w:tab w:val="left" w:pos="2682"/>
                <w:tab w:val="left" w:pos="3222"/>
                <w:tab w:val="left" w:pos="4590"/>
                <w:tab w:val="left" w:pos="4842"/>
              </w:tabs>
              <w:overflowPunct w:val="0"/>
              <w:autoSpaceDE w:val="0"/>
              <w:autoSpaceDN w:val="0"/>
              <w:adjustRightInd w:val="0"/>
              <w:textAlignment w:val="baseline"/>
              <w:rPr>
                <w:szCs w:val="20"/>
              </w:rPr>
            </w:pPr>
            <w:r>
              <w:rPr>
                <w:szCs w:val="20"/>
              </w:rPr>
              <w:t>By:______________________________</w:t>
            </w:r>
          </w:p>
          <w:p w:rsidR="00934FB3" w:rsidRDefault="00791AE6">
            <w:pPr>
              <w:tabs>
                <w:tab w:val="left" w:pos="1062"/>
                <w:tab w:val="left" w:pos="1602"/>
                <w:tab w:val="left" w:pos="2142"/>
                <w:tab w:val="left" w:pos="2682"/>
                <w:tab w:val="left" w:pos="3222"/>
                <w:tab w:val="left" w:pos="4590"/>
                <w:tab w:val="left" w:pos="4842"/>
              </w:tabs>
              <w:overflowPunct w:val="0"/>
              <w:autoSpaceDE w:val="0"/>
              <w:autoSpaceDN w:val="0"/>
              <w:adjustRightInd w:val="0"/>
              <w:textAlignment w:val="baseline"/>
              <w:rPr>
                <w:szCs w:val="20"/>
              </w:rPr>
            </w:pPr>
            <w:r>
              <w:rPr>
                <w:szCs w:val="20"/>
              </w:rPr>
              <w:t>Name:____________________________</w:t>
            </w:r>
            <w:r>
              <w:rPr>
                <w:szCs w:val="20"/>
              </w:rPr>
              <w:br/>
              <w:t>Title:_____________________________</w:t>
            </w:r>
          </w:p>
        </w:tc>
      </w:tr>
    </w:tbl>
    <w:p w:rsidR="00934FB3" w:rsidRDefault="00934FB3">
      <w:pPr>
        <w:spacing w:after="240"/>
        <w:jc w:val="both"/>
      </w:pP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3258"/>
        <w:gridCol w:w="270"/>
        <w:gridCol w:w="6048"/>
      </w:tblGrid>
      <w:tr w:rsidR="007D291C">
        <w:tc>
          <w:tcPr>
            <w:tcW w:w="3258" w:type="dxa"/>
          </w:tcPr>
          <w:p w:rsidR="00934FB3" w:rsidRDefault="00934FB3">
            <w:pPr>
              <w:tabs>
                <w:tab w:val="right" w:pos="3060"/>
              </w:tabs>
            </w:pPr>
          </w:p>
        </w:tc>
        <w:tc>
          <w:tcPr>
            <w:tcW w:w="270" w:type="dxa"/>
          </w:tcPr>
          <w:p w:rsidR="00934FB3" w:rsidRDefault="00934FB3">
            <w:pPr>
              <w:tabs>
                <w:tab w:val="right" w:pos="3060"/>
              </w:tabs>
            </w:pPr>
          </w:p>
        </w:tc>
        <w:tc>
          <w:tcPr>
            <w:tcW w:w="6048" w:type="dxa"/>
          </w:tcPr>
          <w:p w:rsidR="00934FB3" w:rsidRDefault="00934FB3">
            <w:pPr>
              <w:tabs>
                <w:tab w:val="right" w:pos="3060"/>
              </w:tabs>
            </w:pPr>
          </w:p>
        </w:tc>
      </w:tr>
      <w:tr w:rsidR="007D291C">
        <w:tc>
          <w:tcPr>
            <w:tcW w:w="3258" w:type="dxa"/>
          </w:tcPr>
          <w:p w:rsidR="00934FB3" w:rsidRDefault="00791AE6">
            <w:pPr>
              <w:tabs>
                <w:tab w:val="right" w:pos="3060"/>
              </w:tabs>
            </w:pPr>
            <w:r>
              <w:t>STATE OF FLORIDA</w:t>
            </w:r>
          </w:p>
        </w:tc>
        <w:tc>
          <w:tcPr>
            <w:tcW w:w="270" w:type="dxa"/>
          </w:tcPr>
          <w:p w:rsidR="00934FB3" w:rsidRDefault="00791AE6">
            <w:pPr>
              <w:tabs>
                <w:tab w:val="right" w:pos="3060"/>
              </w:tabs>
            </w:pPr>
            <w:r>
              <w:t>)</w:t>
            </w:r>
          </w:p>
        </w:tc>
        <w:tc>
          <w:tcPr>
            <w:tcW w:w="6048" w:type="dxa"/>
          </w:tcPr>
          <w:p w:rsidR="00934FB3" w:rsidRDefault="00934FB3">
            <w:pPr>
              <w:tabs>
                <w:tab w:val="right" w:pos="3060"/>
              </w:tabs>
            </w:pPr>
          </w:p>
        </w:tc>
      </w:tr>
      <w:tr w:rsidR="007D291C">
        <w:tc>
          <w:tcPr>
            <w:tcW w:w="3258" w:type="dxa"/>
          </w:tcPr>
          <w:p w:rsidR="00934FB3" w:rsidRDefault="00934FB3">
            <w:pPr>
              <w:tabs>
                <w:tab w:val="right" w:pos="3060"/>
              </w:tabs>
            </w:pPr>
          </w:p>
        </w:tc>
        <w:tc>
          <w:tcPr>
            <w:tcW w:w="270" w:type="dxa"/>
          </w:tcPr>
          <w:p w:rsidR="00934FB3" w:rsidRDefault="00791AE6">
            <w:r>
              <w:t>)</w:t>
            </w:r>
          </w:p>
        </w:tc>
        <w:tc>
          <w:tcPr>
            <w:tcW w:w="6048" w:type="dxa"/>
          </w:tcPr>
          <w:p w:rsidR="00934FB3" w:rsidRDefault="00791AE6">
            <w:r>
              <w:t>SS:</w:t>
            </w:r>
          </w:p>
        </w:tc>
      </w:tr>
      <w:tr w:rsidR="007D291C">
        <w:tc>
          <w:tcPr>
            <w:tcW w:w="3258" w:type="dxa"/>
          </w:tcPr>
          <w:p w:rsidR="00934FB3" w:rsidRDefault="00791AE6" w:rsidP="00E76E74">
            <w:pPr>
              <w:tabs>
                <w:tab w:val="right" w:pos="3060"/>
              </w:tabs>
            </w:pPr>
            <w:r>
              <w:t xml:space="preserve">COUNTY OF </w:t>
            </w:r>
            <w:r w:rsidR="00E76E74">
              <w:t>BROWARD</w:t>
            </w:r>
          </w:p>
        </w:tc>
        <w:tc>
          <w:tcPr>
            <w:tcW w:w="270" w:type="dxa"/>
          </w:tcPr>
          <w:p w:rsidR="00934FB3" w:rsidRDefault="00791AE6">
            <w:r>
              <w:t>)</w:t>
            </w:r>
          </w:p>
        </w:tc>
        <w:tc>
          <w:tcPr>
            <w:tcW w:w="6048" w:type="dxa"/>
          </w:tcPr>
          <w:p w:rsidR="00934FB3" w:rsidRDefault="00934FB3"/>
        </w:tc>
      </w:tr>
    </w:tbl>
    <w:p w:rsidR="00934FB3" w:rsidRDefault="00791AE6">
      <w:pPr>
        <w:tabs>
          <w:tab w:val="right" w:pos="3060"/>
        </w:tabs>
      </w:pPr>
      <w:r>
        <w:tab/>
      </w:r>
    </w:p>
    <w:p w:rsidR="00934FB3" w:rsidRDefault="00934FB3"/>
    <w:p w:rsidR="00934FB3" w:rsidRDefault="00791AE6">
      <w:pPr>
        <w:pStyle w:val="BodyTextFirstIndent"/>
      </w:pPr>
      <w:r>
        <w:t>The Agreement was acknowledged before me this ____ day of ___________, 20</w:t>
      </w:r>
      <w:r w:rsidR="00E76E74">
        <w:t>___</w:t>
      </w:r>
      <w:r>
        <w:t xml:space="preserve">, by ____________, as ___________ </w:t>
      </w:r>
      <w:r w:rsidR="0057240C">
        <w:t xml:space="preserve">of </w:t>
      </w:r>
      <w:r w:rsidR="00E76E74">
        <w:t>________________</w:t>
      </w:r>
      <w:r>
        <w:t xml:space="preserve">, on behalf of such </w:t>
      </w:r>
      <w:r w:rsidR="00E76E74">
        <w:t>______________</w:t>
      </w:r>
      <w:r>
        <w:t>; and (s)he is personally known to me.</w:t>
      </w:r>
    </w:p>
    <w:tbl>
      <w:tblPr>
        <w:tblStyle w:val="TableGrid"/>
        <w:tblW w:w="0" w:type="auto"/>
        <w:tblInd w:w="1368" w:type="dxa"/>
        <w:tblBorders>
          <w:top w:val="nil"/>
          <w:left w:val="nil"/>
          <w:bottom w:val="nil"/>
          <w:right w:val="nil"/>
          <w:insideH w:val="nil"/>
          <w:insideV w:val="nil"/>
        </w:tblBorders>
        <w:tblLook w:val="04A0" w:firstRow="1" w:lastRow="0" w:firstColumn="1" w:lastColumn="0" w:noHBand="0" w:noVBand="1"/>
      </w:tblPr>
      <w:tblGrid>
        <w:gridCol w:w="2970"/>
        <w:gridCol w:w="5238"/>
      </w:tblGrid>
      <w:tr w:rsidR="007D291C">
        <w:tc>
          <w:tcPr>
            <w:tcW w:w="2970" w:type="dxa"/>
          </w:tcPr>
          <w:p w:rsidR="00934FB3" w:rsidRDefault="00934FB3">
            <w:pPr>
              <w:jc w:val="both"/>
            </w:pPr>
          </w:p>
        </w:tc>
        <w:tc>
          <w:tcPr>
            <w:tcW w:w="5238" w:type="dxa"/>
          </w:tcPr>
          <w:p w:rsidR="00934FB3" w:rsidRDefault="00934FB3">
            <w:pPr>
              <w:jc w:val="both"/>
              <w:rPr>
                <w:u w:val="single"/>
              </w:rPr>
            </w:pPr>
          </w:p>
        </w:tc>
      </w:tr>
      <w:tr w:rsidR="007D291C">
        <w:tc>
          <w:tcPr>
            <w:tcW w:w="2970" w:type="dxa"/>
          </w:tcPr>
          <w:p w:rsidR="00934FB3" w:rsidRDefault="00934FB3">
            <w:pPr>
              <w:jc w:val="both"/>
            </w:pPr>
          </w:p>
        </w:tc>
        <w:tc>
          <w:tcPr>
            <w:tcW w:w="5238" w:type="dxa"/>
          </w:tcPr>
          <w:p w:rsidR="00934FB3" w:rsidRDefault="00934FB3">
            <w:pPr>
              <w:jc w:val="both"/>
              <w:rPr>
                <w:u w:val="single"/>
              </w:rPr>
            </w:pPr>
          </w:p>
        </w:tc>
      </w:tr>
      <w:tr w:rsidR="007D291C">
        <w:tc>
          <w:tcPr>
            <w:tcW w:w="2970" w:type="dxa"/>
          </w:tcPr>
          <w:p w:rsidR="00934FB3" w:rsidRDefault="00934FB3">
            <w:pPr>
              <w:jc w:val="both"/>
            </w:pPr>
          </w:p>
        </w:tc>
        <w:tc>
          <w:tcPr>
            <w:tcW w:w="5238" w:type="dxa"/>
          </w:tcPr>
          <w:p w:rsidR="00934FB3" w:rsidRDefault="00791AE6">
            <w:pPr>
              <w:jc w:val="both"/>
              <w:rPr>
                <w:u w:val="single"/>
              </w:rPr>
            </w:pPr>
            <w:r>
              <w:rPr>
                <w:u w:val="single"/>
              </w:rPr>
              <w:tab/>
            </w:r>
            <w:r>
              <w:rPr>
                <w:u w:val="single"/>
              </w:rPr>
              <w:tab/>
            </w:r>
            <w:r>
              <w:rPr>
                <w:u w:val="single"/>
              </w:rPr>
              <w:tab/>
            </w:r>
            <w:r>
              <w:rPr>
                <w:u w:val="single"/>
              </w:rPr>
              <w:tab/>
            </w:r>
            <w:r>
              <w:rPr>
                <w:u w:val="single"/>
              </w:rPr>
              <w:tab/>
            </w:r>
            <w:r>
              <w:rPr>
                <w:u w:val="single"/>
              </w:rPr>
              <w:tab/>
            </w:r>
          </w:p>
        </w:tc>
      </w:tr>
      <w:tr w:rsidR="007D291C">
        <w:tc>
          <w:tcPr>
            <w:tcW w:w="2970" w:type="dxa"/>
          </w:tcPr>
          <w:p w:rsidR="00934FB3" w:rsidRDefault="00791AE6">
            <w:pPr>
              <w:jc w:val="both"/>
            </w:pPr>
            <w:r>
              <w:t>(Notary Seal)</w:t>
            </w:r>
          </w:p>
        </w:tc>
        <w:tc>
          <w:tcPr>
            <w:tcW w:w="5238" w:type="dxa"/>
          </w:tcPr>
          <w:p w:rsidR="00934FB3" w:rsidRDefault="00791AE6">
            <w:pPr>
              <w:jc w:val="both"/>
            </w:pPr>
            <w:r>
              <w:t>Notary Public</w:t>
            </w:r>
          </w:p>
        </w:tc>
      </w:tr>
      <w:tr w:rsidR="007D291C">
        <w:tc>
          <w:tcPr>
            <w:tcW w:w="2970" w:type="dxa"/>
          </w:tcPr>
          <w:p w:rsidR="00934FB3" w:rsidRDefault="00934FB3">
            <w:pPr>
              <w:jc w:val="both"/>
            </w:pPr>
          </w:p>
        </w:tc>
        <w:tc>
          <w:tcPr>
            <w:tcW w:w="5238" w:type="dxa"/>
          </w:tcPr>
          <w:p w:rsidR="00934FB3" w:rsidRDefault="00791AE6">
            <w:pPr>
              <w:tabs>
                <w:tab w:val="left" w:pos="4320"/>
              </w:tabs>
              <w:jc w:val="both"/>
            </w:pPr>
            <w:r>
              <w:t>State of Florida</w:t>
            </w:r>
          </w:p>
        </w:tc>
      </w:tr>
      <w:tr w:rsidR="007D291C">
        <w:tc>
          <w:tcPr>
            <w:tcW w:w="2970" w:type="dxa"/>
          </w:tcPr>
          <w:p w:rsidR="00934FB3" w:rsidRDefault="00934FB3">
            <w:pPr>
              <w:jc w:val="both"/>
            </w:pPr>
          </w:p>
        </w:tc>
        <w:tc>
          <w:tcPr>
            <w:tcW w:w="5238" w:type="dxa"/>
          </w:tcPr>
          <w:p w:rsidR="00934FB3" w:rsidRDefault="00791AE6">
            <w:r>
              <w:t>My commission expires:</w:t>
            </w:r>
          </w:p>
        </w:tc>
      </w:tr>
    </w:tbl>
    <w:p w:rsidR="00934FB3" w:rsidRDefault="00934FB3"/>
    <w:p w:rsidR="00934FB3" w:rsidRDefault="00934FB3">
      <w:pPr>
        <w:sectPr w:rsidR="00934FB3">
          <w:footerReference w:type="default" r:id="rId14"/>
          <w:pgSz w:w="12240" w:h="15840" w:code="1"/>
          <w:pgMar w:top="1440" w:right="1440" w:bottom="1440" w:left="1440" w:header="720" w:footer="720" w:gutter="0"/>
          <w:cols w:space="720"/>
          <w:docGrid w:linePitch="360"/>
        </w:sectPr>
      </w:pPr>
    </w:p>
    <w:tbl>
      <w:tblPr>
        <w:tblW w:w="9576" w:type="dxa"/>
        <w:tblLayout w:type="fixed"/>
        <w:tblCellMar>
          <w:left w:w="10" w:type="dxa"/>
          <w:right w:w="10" w:type="dxa"/>
        </w:tblCellMar>
        <w:tblLook w:val="0000" w:firstRow="0" w:lastRow="0" w:firstColumn="0" w:lastColumn="0" w:noHBand="0" w:noVBand="0"/>
      </w:tblPr>
      <w:tblGrid>
        <w:gridCol w:w="4068"/>
        <w:gridCol w:w="270"/>
        <w:gridCol w:w="5238"/>
      </w:tblGrid>
      <w:tr w:rsidR="007D291C">
        <w:trPr>
          <w:cantSplit/>
        </w:trPr>
        <w:tc>
          <w:tcPr>
            <w:tcW w:w="4068" w:type="dxa"/>
          </w:tcPr>
          <w:p w:rsidR="00934FB3" w:rsidRDefault="00934FB3">
            <w:pPr>
              <w:tabs>
                <w:tab w:val="left" w:pos="4590"/>
              </w:tabs>
              <w:overflowPunct w:val="0"/>
              <w:autoSpaceDE w:val="0"/>
              <w:autoSpaceDN w:val="0"/>
              <w:adjustRightInd w:val="0"/>
              <w:textAlignment w:val="baseline"/>
              <w:rPr>
                <w:szCs w:val="20"/>
              </w:rPr>
            </w:pPr>
          </w:p>
        </w:tc>
        <w:tc>
          <w:tcPr>
            <w:tcW w:w="270" w:type="dxa"/>
          </w:tcPr>
          <w:p w:rsidR="00934FB3" w:rsidRDefault="00934FB3">
            <w:pPr>
              <w:overflowPunct w:val="0"/>
              <w:autoSpaceDE w:val="0"/>
              <w:autoSpaceDN w:val="0"/>
              <w:adjustRightInd w:val="0"/>
              <w:textAlignment w:val="baseline"/>
              <w:rPr>
                <w:szCs w:val="20"/>
              </w:rPr>
            </w:pPr>
          </w:p>
        </w:tc>
        <w:tc>
          <w:tcPr>
            <w:tcW w:w="5238" w:type="dxa"/>
          </w:tcPr>
          <w:p w:rsidR="00934FB3" w:rsidRDefault="00934FB3">
            <w:pPr>
              <w:tabs>
                <w:tab w:val="left" w:pos="1062"/>
                <w:tab w:val="left" w:pos="1602"/>
                <w:tab w:val="left" w:pos="2142"/>
                <w:tab w:val="left" w:pos="2682"/>
                <w:tab w:val="left" w:pos="3222"/>
                <w:tab w:val="left" w:pos="4590"/>
                <w:tab w:val="left" w:pos="4842"/>
              </w:tabs>
              <w:overflowPunct w:val="0"/>
              <w:autoSpaceDE w:val="0"/>
              <w:autoSpaceDN w:val="0"/>
              <w:adjustRightInd w:val="0"/>
              <w:textAlignment w:val="baseline"/>
              <w:rPr>
                <w:szCs w:val="20"/>
              </w:rPr>
            </w:pPr>
          </w:p>
        </w:tc>
      </w:tr>
      <w:tr w:rsidR="007D291C">
        <w:trPr>
          <w:cantSplit/>
        </w:trPr>
        <w:tc>
          <w:tcPr>
            <w:tcW w:w="4068" w:type="dxa"/>
          </w:tcPr>
          <w:p w:rsidR="00934FB3" w:rsidRDefault="00791AE6">
            <w:pPr>
              <w:tabs>
                <w:tab w:val="left" w:pos="4590"/>
              </w:tabs>
              <w:overflowPunct w:val="0"/>
              <w:autoSpaceDE w:val="0"/>
              <w:autoSpaceDN w:val="0"/>
              <w:adjustRightInd w:val="0"/>
              <w:textAlignment w:val="baseline"/>
              <w:rPr>
                <w:szCs w:val="20"/>
              </w:rPr>
            </w:pPr>
            <w:r>
              <w:rPr>
                <w:szCs w:val="20"/>
              </w:rPr>
              <w:t>Signed and acknowledged in the presence of:</w:t>
            </w:r>
          </w:p>
          <w:p w:rsidR="00934FB3" w:rsidRDefault="00934FB3">
            <w:pPr>
              <w:tabs>
                <w:tab w:val="left" w:pos="4590"/>
              </w:tabs>
              <w:overflowPunct w:val="0"/>
              <w:autoSpaceDE w:val="0"/>
              <w:autoSpaceDN w:val="0"/>
              <w:adjustRightInd w:val="0"/>
              <w:textAlignment w:val="baseline"/>
              <w:rPr>
                <w:szCs w:val="20"/>
              </w:rPr>
            </w:pPr>
          </w:p>
          <w:p w:rsidR="00934FB3" w:rsidRDefault="00791AE6">
            <w:pPr>
              <w:tabs>
                <w:tab w:val="left" w:pos="3600"/>
                <w:tab w:val="left" w:pos="4590"/>
              </w:tabs>
              <w:overflowPunct w:val="0"/>
              <w:autoSpaceDE w:val="0"/>
              <w:autoSpaceDN w:val="0"/>
              <w:adjustRightInd w:val="0"/>
              <w:textAlignment w:val="baseline"/>
              <w:rPr>
                <w:szCs w:val="20"/>
                <w:u w:val="single"/>
              </w:rPr>
            </w:pPr>
            <w:r>
              <w:rPr>
                <w:szCs w:val="20"/>
                <w:u w:val="single"/>
              </w:rPr>
              <w:tab/>
            </w:r>
          </w:p>
          <w:p w:rsidR="00934FB3" w:rsidRDefault="00791AE6">
            <w:pPr>
              <w:tabs>
                <w:tab w:val="left" w:pos="3600"/>
                <w:tab w:val="left" w:pos="4590"/>
              </w:tabs>
              <w:overflowPunct w:val="0"/>
              <w:autoSpaceDE w:val="0"/>
              <w:autoSpaceDN w:val="0"/>
              <w:adjustRightInd w:val="0"/>
              <w:textAlignment w:val="baseline"/>
              <w:rPr>
                <w:szCs w:val="20"/>
                <w:u w:val="single"/>
              </w:rPr>
            </w:pPr>
            <w:r>
              <w:rPr>
                <w:szCs w:val="20"/>
              </w:rPr>
              <w:t>Print Name:</w:t>
            </w:r>
            <w:r>
              <w:rPr>
                <w:szCs w:val="20"/>
                <w:u w:val="single"/>
              </w:rPr>
              <w:tab/>
            </w:r>
          </w:p>
          <w:p w:rsidR="00934FB3" w:rsidRDefault="00934FB3">
            <w:pPr>
              <w:tabs>
                <w:tab w:val="left" w:pos="4590"/>
              </w:tabs>
              <w:overflowPunct w:val="0"/>
              <w:autoSpaceDE w:val="0"/>
              <w:autoSpaceDN w:val="0"/>
              <w:adjustRightInd w:val="0"/>
              <w:textAlignment w:val="baseline"/>
              <w:rPr>
                <w:szCs w:val="20"/>
              </w:rPr>
            </w:pPr>
          </w:p>
          <w:p w:rsidR="00934FB3" w:rsidRDefault="00791AE6">
            <w:pPr>
              <w:tabs>
                <w:tab w:val="left" w:pos="3600"/>
                <w:tab w:val="left" w:pos="4590"/>
              </w:tabs>
              <w:overflowPunct w:val="0"/>
              <w:autoSpaceDE w:val="0"/>
              <w:autoSpaceDN w:val="0"/>
              <w:adjustRightInd w:val="0"/>
              <w:textAlignment w:val="baseline"/>
              <w:rPr>
                <w:szCs w:val="20"/>
              </w:rPr>
            </w:pPr>
            <w:r>
              <w:rPr>
                <w:szCs w:val="20"/>
                <w:u w:val="single"/>
              </w:rPr>
              <w:tab/>
            </w:r>
          </w:p>
          <w:p w:rsidR="00934FB3" w:rsidRDefault="00791AE6">
            <w:pPr>
              <w:tabs>
                <w:tab w:val="left" w:pos="3600"/>
                <w:tab w:val="left" w:pos="4590"/>
              </w:tabs>
              <w:overflowPunct w:val="0"/>
              <w:autoSpaceDE w:val="0"/>
              <w:autoSpaceDN w:val="0"/>
              <w:adjustRightInd w:val="0"/>
              <w:textAlignment w:val="baseline"/>
              <w:rPr>
                <w:szCs w:val="20"/>
              </w:rPr>
            </w:pPr>
            <w:r>
              <w:rPr>
                <w:szCs w:val="20"/>
              </w:rPr>
              <w:t>Print Name:</w:t>
            </w:r>
            <w:r>
              <w:rPr>
                <w:szCs w:val="20"/>
                <w:u w:val="single"/>
              </w:rPr>
              <w:tab/>
            </w:r>
          </w:p>
        </w:tc>
        <w:tc>
          <w:tcPr>
            <w:tcW w:w="270" w:type="dxa"/>
          </w:tcPr>
          <w:p w:rsidR="00934FB3" w:rsidRDefault="00934FB3">
            <w:pPr>
              <w:overflowPunct w:val="0"/>
              <w:autoSpaceDE w:val="0"/>
              <w:autoSpaceDN w:val="0"/>
              <w:adjustRightInd w:val="0"/>
              <w:textAlignment w:val="baseline"/>
              <w:rPr>
                <w:szCs w:val="20"/>
              </w:rPr>
            </w:pPr>
          </w:p>
        </w:tc>
        <w:tc>
          <w:tcPr>
            <w:tcW w:w="5238" w:type="dxa"/>
          </w:tcPr>
          <w:p w:rsidR="00934FB3" w:rsidRDefault="00791AE6">
            <w:pPr>
              <w:tabs>
                <w:tab w:val="left" w:pos="1602"/>
                <w:tab w:val="left" w:pos="2142"/>
                <w:tab w:val="left" w:pos="2682"/>
                <w:tab w:val="left" w:pos="3222"/>
                <w:tab w:val="left" w:pos="4590"/>
                <w:tab w:val="left" w:pos="4842"/>
              </w:tabs>
              <w:overflowPunct w:val="0"/>
              <w:autoSpaceDE w:val="0"/>
              <w:autoSpaceDN w:val="0"/>
              <w:adjustRightInd w:val="0"/>
              <w:ind w:left="-18" w:firstLine="18"/>
              <w:textAlignment w:val="baseline"/>
              <w:rPr>
                <w:szCs w:val="20"/>
              </w:rPr>
            </w:pPr>
            <w:r>
              <w:rPr>
                <w:b/>
                <w:bCs/>
                <w:szCs w:val="20"/>
              </w:rPr>
              <w:t>RESIDENTIAL OWNER:</w:t>
            </w:r>
          </w:p>
          <w:p w:rsidR="00934FB3" w:rsidRDefault="00934FB3">
            <w:pPr>
              <w:tabs>
                <w:tab w:val="left" w:pos="1062"/>
                <w:tab w:val="left" w:pos="1602"/>
                <w:tab w:val="left" w:pos="2142"/>
                <w:tab w:val="left" w:pos="2682"/>
                <w:tab w:val="left" w:pos="3222"/>
                <w:tab w:val="left" w:pos="4590"/>
                <w:tab w:val="left" w:pos="4842"/>
              </w:tabs>
              <w:overflowPunct w:val="0"/>
              <w:autoSpaceDE w:val="0"/>
              <w:autoSpaceDN w:val="0"/>
              <w:adjustRightInd w:val="0"/>
              <w:textAlignment w:val="baseline"/>
              <w:rPr>
                <w:szCs w:val="20"/>
              </w:rPr>
            </w:pPr>
          </w:p>
          <w:p w:rsidR="00934FB3" w:rsidRDefault="00791AE6">
            <w:pPr>
              <w:tabs>
                <w:tab w:val="left" w:pos="1062"/>
                <w:tab w:val="left" w:pos="1602"/>
                <w:tab w:val="left" w:pos="2142"/>
                <w:tab w:val="left" w:pos="2682"/>
                <w:tab w:val="left" w:pos="3222"/>
                <w:tab w:val="left" w:pos="4590"/>
                <w:tab w:val="left" w:pos="4842"/>
              </w:tabs>
              <w:overflowPunct w:val="0"/>
              <w:autoSpaceDE w:val="0"/>
              <w:autoSpaceDN w:val="0"/>
              <w:adjustRightInd w:val="0"/>
              <w:textAlignment w:val="baseline"/>
              <w:rPr>
                <w:szCs w:val="20"/>
              </w:rPr>
            </w:pPr>
            <w:r>
              <w:rPr>
                <w:szCs w:val="20"/>
              </w:rPr>
              <w:t>________________________________</w:t>
            </w:r>
          </w:p>
          <w:p w:rsidR="00934FB3" w:rsidRDefault="00934FB3">
            <w:pPr>
              <w:tabs>
                <w:tab w:val="left" w:pos="1062"/>
                <w:tab w:val="left" w:pos="1602"/>
                <w:tab w:val="left" w:pos="2142"/>
                <w:tab w:val="left" w:pos="2682"/>
                <w:tab w:val="left" w:pos="3222"/>
                <w:tab w:val="left" w:pos="4590"/>
                <w:tab w:val="left" w:pos="4842"/>
              </w:tabs>
              <w:overflowPunct w:val="0"/>
              <w:autoSpaceDE w:val="0"/>
              <w:autoSpaceDN w:val="0"/>
              <w:adjustRightInd w:val="0"/>
              <w:textAlignment w:val="baseline"/>
              <w:rPr>
                <w:szCs w:val="20"/>
              </w:rPr>
            </w:pPr>
          </w:p>
          <w:p w:rsidR="00934FB3" w:rsidRDefault="00791AE6">
            <w:pPr>
              <w:tabs>
                <w:tab w:val="left" w:pos="1062"/>
                <w:tab w:val="left" w:pos="1602"/>
                <w:tab w:val="left" w:pos="2142"/>
                <w:tab w:val="left" w:pos="2682"/>
                <w:tab w:val="left" w:pos="3222"/>
                <w:tab w:val="left" w:pos="4590"/>
                <w:tab w:val="left" w:pos="4842"/>
              </w:tabs>
              <w:overflowPunct w:val="0"/>
              <w:autoSpaceDE w:val="0"/>
              <w:autoSpaceDN w:val="0"/>
              <w:adjustRightInd w:val="0"/>
              <w:textAlignment w:val="baseline"/>
              <w:rPr>
                <w:szCs w:val="20"/>
              </w:rPr>
            </w:pPr>
            <w:r>
              <w:rPr>
                <w:szCs w:val="20"/>
              </w:rPr>
              <w:t>By:______________________________</w:t>
            </w:r>
          </w:p>
          <w:p w:rsidR="00934FB3" w:rsidRDefault="00791AE6">
            <w:pPr>
              <w:tabs>
                <w:tab w:val="left" w:pos="1062"/>
                <w:tab w:val="left" w:pos="1602"/>
                <w:tab w:val="left" w:pos="2142"/>
                <w:tab w:val="left" w:pos="2682"/>
                <w:tab w:val="left" w:pos="3222"/>
                <w:tab w:val="left" w:pos="4590"/>
                <w:tab w:val="left" w:pos="4842"/>
              </w:tabs>
              <w:overflowPunct w:val="0"/>
              <w:autoSpaceDE w:val="0"/>
              <w:autoSpaceDN w:val="0"/>
              <w:adjustRightInd w:val="0"/>
              <w:textAlignment w:val="baseline"/>
              <w:rPr>
                <w:szCs w:val="20"/>
              </w:rPr>
            </w:pPr>
            <w:r>
              <w:rPr>
                <w:szCs w:val="20"/>
              </w:rPr>
              <w:t>Name:____________________________</w:t>
            </w:r>
            <w:r>
              <w:rPr>
                <w:szCs w:val="20"/>
              </w:rPr>
              <w:br/>
              <w:t>Title:_____________________________</w:t>
            </w:r>
          </w:p>
        </w:tc>
      </w:tr>
    </w:tbl>
    <w:p w:rsidR="00934FB3" w:rsidRDefault="00934FB3">
      <w:pPr>
        <w:spacing w:after="240"/>
        <w:jc w:val="both"/>
      </w:pPr>
    </w:p>
    <w:p w:rsidR="00934FB3" w:rsidRDefault="00791AE6">
      <w:pPr>
        <w:tabs>
          <w:tab w:val="left" w:pos="3060"/>
        </w:tabs>
        <w:jc w:val="both"/>
      </w:pPr>
      <w:r>
        <w:t>STATE OF FLORIDA</w:t>
      </w:r>
      <w:r>
        <w:tab/>
        <w:t>)</w:t>
      </w:r>
    </w:p>
    <w:p w:rsidR="00934FB3" w:rsidRDefault="00791AE6">
      <w:pPr>
        <w:tabs>
          <w:tab w:val="left" w:pos="3330"/>
        </w:tabs>
        <w:ind w:firstLine="3060"/>
        <w:jc w:val="both"/>
      </w:pPr>
      <w:r>
        <w:t>) SS:</w:t>
      </w:r>
    </w:p>
    <w:p w:rsidR="00934FB3" w:rsidRDefault="00791AE6">
      <w:pPr>
        <w:tabs>
          <w:tab w:val="left" w:pos="3060"/>
        </w:tabs>
        <w:spacing w:after="480"/>
        <w:jc w:val="both"/>
      </w:pPr>
      <w:r>
        <w:t xml:space="preserve">COUNTY OF </w:t>
      </w:r>
      <w:r w:rsidR="00E76E74">
        <w:t>BROWARD</w:t>
      </w:r>
      <w:r>
        <w:tab/>
        <w:t>)</w:t>
      </w:r>
    </w:p>
    <w:p w:rsidR="00934FB3" w:rsidRDefault="00791AE6">
      <w:pPr>
        <w:pStyle w:val="BodyTextFirstIndent"/>
      </w:pPr>
      <w:r>
        <w:t>The Agreement was acknowledged before me th</w:t>
      </w:r>
      <w:r w:rsidR="00E76E74">
        <w:t>is ____ day of ___________, 20___</w:t>
      </w:r>
      <w:r>
        <w:t xml:space="preserve">, by ____________, as ___________ of </w:t>
      </w:r>
      <w:r w:rsidR="00E76E74">
        <w:t>______________________</w:t>
      </w:r>
      <w:r>
        <w:t xml:space="preserve">, on behalf of such </w:t>
      </w:r>
      <w:r w:rsidR="00E76E74">
        <w:t>________________</w:t>
      </w:r>
      <w:r>
        <w:t>; and (s)he is personally known to me.</w:t>
      </w:r>
    </w:p>
    <w:tbl>
      <w:tblPr>
        <w:tblStyle w:val="TableGrid"/>
        <w:tblW w:w="0" w:type="auto"/>
        <w:tblInd w:w="1368" w:type="dxa"/>
        <w:tblBorders>
          <w:top w:val="nil"/>
          <w:left w:val="nil"/>
          <w:bottom w:val="nil"/>
          <w:right w:val="nil"/>
          <w:insideH w:val="nil"/>
          <w:insideV w:val="nil"/>
        </w:tblBorders>
        <w:tblLook w:val="04A0" w:firstRow="1" w:lastRow="0" w:firstColumn="1" w:lastColumn="0" w:noHBand="0" w:noVBand="1"/>
      </w:tblPr>
      <w:tblGrid>
        <w:gridCol w:w="2970"/>
        <w:gridCol w:w="5238"/>
      </w:tblGrid>
      <w:tr w:rsidR="007D291C">
        <w:tc>
          <w:tcPr>
            <w:tcW w:w="2970" w:type="dxa"/>
          </w:tcPr>
          <w:p w:rsidR="00934FB3" w:rsidRDefault="00934FB3">
            <w:pPr>
              <w:jc w:val="both"/>
            </w:pPr>
          </w:p>
        </w:tc>
        <w:tc>
          <w:tcPr>
            <w:tcW w:w="5238" w:type="dxa"/>
          </w:tcPr>
          <w:p w:rsidR="00934FB3" w:rsidRDefault="00934FB3">
            <w:pPr>
              <w:jc w:val="both"/>
              <w:rPr>
                <w:u w:val="single"/>
              </w:rPr>
            </w:pPr>
          </w:p>
        </w:tc>
      </w:tr>
      <w:tr w:rsidR="007D291C">
        <w:tc>
          <w:tcPr>
            <w:tcW w:w="2970" w:type="dxa"/>
          </w:tcPr>
          <w:p w:rsidR="00934FB3" w:rsidRDefault="00934FB3">
            <w:pPr>
              <w:jc w:val="both"/>
            </w:pPr>
          </w:p>
        </w:tc>
        <w:tc>
          <w:tcPr>
            <w:tcW w:w="5238" w:type="dxa"/>
          </w:tcPr>
          <w:p w:rsidR="00934FB3" w:rsidRDefault="00934FB3">
            <w:pPr>
              <w:jc w:val="both"/>
              <w:rPr>
                <w:u w:val="single"/>
              </w:rPr>
            </w:pPr>
          </w:p>
        </w:tc>
      </w:tr>
      <w:tr w:rsidR="007D291C">
        <w:tc>
          <w:tcPr>
            <w:tcW w:w="2970" w:type="dxa"/>
          </w:tcPr>
          <w:p w:rsidR="00934FB3" w:rsidRDefault="00934FB3">
            <w:pPr>
              <w:jc w:val="both"/>
            </w:pPr>
          </w:p>
        </w:tc>
        <w:tc>
          <w:tcPr>
            <w:tcW w:w="5238" w:type="dxa"/>
          </w:tcPr>
          <w:p w:rsidR="00934FB3" w:rsidRDefault="00791AE6">
            <w:pPr>
              <w:jc w:val="both"/>
              <w:rPr>
                <w:u w:val="single"/>
              </w:rPr>
            </w:pPr>
            <w:r>
              <w:rPr>
                <w:u w:val="single"/>
              </w:rPr>
              <w:tab/>
            </w:r>
            <w:r>
              <w:rPr>
                <w:u w:val="single"/>
              </w:rPr>
              <w:tab/>
            </w:r>
            <w:r>
              <w:rPr>
                <w:u w:val="single"/>
              </w:rPr>
              <w:tab/>
            </w:r>
            <w:r>
              <w:rPr>
                <w:u w:val="single"/>
              </w:rPr>
              <w:tab/>
            </w:r>
            <w:r>
              <w:rPr>
                <w:u w:val="single"/>
              </w:rPr>
              <w:tab/>
            </w:r>
            <w:r>
              <w:rPr>
                <w:u w:val="single"/>
              </w:rPr>
              <w:tab/>
            </w:r>
          </w:p>
        </w:tc>
      </w:tr>
      <w:tr w:rsidR="007D291C">
        <w:tc>
          <w:tcPr>
            <w:tcW w:w="2970" w:type="dxa"/>
          </w:tcPr>
          <w:p w:rsidR="00934FB3" w:rsidRDefault="00791AE6">
            <w:pPr>
              <w:jc w:val="both"/>
            </w:pPr>
            <w:r>
              <w:t>(Notary Seal)</w:t>
            </w:r>
          </w:p>
        </w:tc>
        <w:tc>
          <w:tcPr>
            <w:tcW w:w="5238" w:type="dxa"/>
          </w:tcPr>
          <w:p w:rsidR="00934FB3" w:rsidRDefault="00791AE6">
            <w:pPr>
              <w:jc w:val="both"/>
            </w:pPr>
            <w:r>
              <w:t>Notary Public</w:t>
            </w:r>
          </w:p>
        </w:tc>
      </w:tr>
      <w:tr w:rsidR="007D291C">
        <w:tc>
          <w:tcPr>
            <w:tcW w:w="2970" w:type="dxa"/>
          </w:tcPr>
          <w:p w:rsidR="00934FB3" w:rsidRDefault="00934FB3">
            <w:pPr>
              <w:jc w:val="both"/>
            </w:pPr>
          </w:p>
        </w:tc>
        <w:tc>
          <w:tcPr>
            <w:tcW w:w="5238" w:type="dxa"/>
          </w:tcPr>
          <w:p w:rsidR="00934FB3" w:rsidRDefault="00791AE6">
            <w:pPr>
              <w:tabs>
                <w:tab w:val="left" w:pos="4320"/>
              </w:tabs>
              <w:jc w:val="both"/>
            </w:pPr>
            <w:r>
              <w:t>State of Florida</w:t>
            </w:r>
          </w:p>
        </w:tc>
      </w:tr>
      <w:tr w:rsidR="007D291C">
        <w:tc>
          <w:tcPr>
            <w:tcW w:w="2970" w:type="dxa"/>
          </w:tcPr>
          <w:p w:rsidR="00934FB3" w:rsidRDefault="00934FB3">
            <w:pPr>
              <w:jc w:val="both"/>
            </w:pPr>
          </w:p>
        </w:tc>
        <w:tc>
          <w:tcPr>
            <w:tcW w:w="5238" w:type="dxa"/>
          </w:tcPr>
          <w:p w:rsidR="00934FB3" w:rsidRDefault="00791AE6">
            <w:r>
              <w:t>My commission expires:</w:t>
            </w:r>
          </w:p>
        </w:tc>
      </w:tr>
    </w:tbl>
    <w:p w:rsidR="00934FB3" w:rsidRDefault="00934FB3">
      <w:pPr>
        <w:ind w:left="4320"/>
        <w:jc w:val="both"/>
      </w:pPr>
    </w:p>
    <w:p w:rsidR="00934FB3" w:rsidRDefault="00934FB3"/>
    <w:p w:rsidR="00934FB3" w:rsidRDefault="00934FB3">
      <w:pPr>
        <w:sectPr w:rsidR="00934FB3">
          <w:pgSz w:w="12240" w:h="15840" w:code="1"/>
          <w:pgMar w:top="1440" w:right="1440" w:bottom="1440" w:left="1440" w:header="720" w:footer="720" w:gutter="0"/>
          <w:cols w:space="720"/>
          <w:docGrid w:linePitch="360"/>
        </w:sectPr>
      </w:pPr>
    </w:p>
    <w:p w:rsidR="00934FB3" w:rsidRDefault="00791AE6">
      <w:pPr>
        <w:pStyle w:val="Title"/>
      </w:pPr>
      <w:r>
        <w:lastRenderedPageBreak/>
        <w:t>Exhibit “A”</w:t>
      </w:r>
    </w:p>
    <w:p w:rsidR="00934FB3" w:rsidRDefault="00791AE6">
      <w:pPr>
        <w:pStyle w:val="Subtitle"/>
      </w:pPr>
      <w:r>
        <w:t>Legal Description of Office Parcel</w:t>
      </w:r>
    </w:p>
    <w:p w:rsidR="00934FB3" w:rsidRDefault="00934FB3">
      <w:pPr>
        <w:pStyle w:val="Title"/>
        <w:sectPr w:rsidR="00934FB3">
          <w:footerReference w:type="default" r:id="rId15"/>
          <w:pgSz w:w="12240" w:h="15840" w:code="1"/>
          <w:pgMar w:top="1440" w:right="1440" w:bottom="1440" w:left="1440" w:header="720" w:footer="720" w:gutter="0"/>
          <w:pgNumType w:start="1"/>
          <w:cols w:space="720"/>
          <w:docGrid w:linePitch="360"/>
        </w:sectPr>
      </w:pPr>
    </w:p>
    <w:p w:rsidR="00934FB3" w:rsidRDefault="00791AE6">
      <w:pPr>
        <w:pStyle w:val="Title"/>
      </w:pPr>
      <w:r>
        <w:lastRenderedPageBreak/>
        <w:t>Exhibit “B”</w:t>
      </w:r>
    </w:p>
    <w:p w:rsidR="00934FB3" w:rsidRDefault="00791AE6">
      <w:pPr>
        <w:pStyle w:val="Subtitle"/>
      </w:pPr>
      <w:r>
        <w:t>Legal Description of Residential Parcel</w:t>
      </w:r>
    </w:p>
    <w:p w:rsidR="00934FB3" w:rsidRDefault="00934FB3">
      <w:pPr>
        <w:pStyle w:val="Title"/>
        <w:sectPr w:rsidR="00934FB3">
          <w:footerReference w:type="default" r:id="rId16"/>
          <w:pgSz w:w="12240" w:h="15840" w:code="1"/>
          <w:pgMar w:top="1440" w:right="1440" w:bottom="1440" w:left="1440" w:header="720" w:footer="720" w:gutter="0"/>
          <w:pgNumType w:start="1"/>
          <w:cols w:space="720"/>
          <w:docGrid w:linePitch="360"/>
        </w:sectPr>
      </w:pPr>
    </w:p>
    <w:p w:rsidR="00934FB3" w:rsidRDefault="00791AE6">
      <w:pPr>
        <w:pStyle w:val="Title"/>
      </w:pPr>
      <w:r>
        <w:lastRenderedPageBreak/>
        <w:t>Exhibit “</w:t>
      </w:r>
      <w:r w:rsidR="006F2CFA">
        <w:t>C</w:t>
      </w:r>
      <w:r>
        <w:t>”</w:t>
      </w:r>
    </w:p>
    <w:p w:rsidR="00934FB3" w:rsidRDefault="00791AE6">
      <w:pPr>
        <w:pStyle w:val="Subtitle"/>
      </w:pPr>
      <w:r>
        <w:t>Conceptual Site Plan</w:t>
      </w:r>
    </w:p>
    <w:sectPr w:rsidR="00934FB3">
      <w:headerReference w:type="default" r:id="rId17"/>
      <w:footerReference w:type="default" r:id="rId18"/>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791AE6">
      <w:r>
        <w:separator/>
      </w:r>
    </w:p>
  </w:endnote>
  <w:endnote w:type="continuationSeparator" w:id="0">
    <w:p w:rsidR="00000000" w:rsidRDefault="00791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FB3" w:rsidRDefault="00791AE6">
    <w:pPr>
      <w:pStyle w:val="Footer"/>
    </w:pPr>
    <w:r>
      <w:rPr>
        <w:sz w:val="16"/>
      </w:rPr>
      <w:t>716143501.2 15472226</w:t>
    </w:r>
  </w:p>
  <w:tbl>
    <w:tblPr>
      <w:tblW w:w="9576" w:type="dxa"/>
      <w:tblLayout w:type="fixed"/>
      <w:tblLook w:val="0000" w:firstRow="0" w:lastRow="0" w:firstColumn="0" w:lastColumn="0" w:noHBand="0" w:noVBand="0"/>
    </w:tblPr>
    <w:tblGrid>
      <w:gridCol w:w="3831"/>
      <w:gridCol w:w="1915"/>
      <w:gridCol w:w="3830"/>
    </w:tblGrid>
    <w:tr w:rsidR="007D291C">
      <w:tc>
        <w:tcPr>
          <w:tcW w:w="2000" w:type="pct"/>
          <w:shd w:val="clear" w:color="auto" w:fill="auto"/>
          <w:vAlign w:val="bottom"/>
        </w:tcPr>
        <w:p w:rsidR="00934FB3" w:rsidRPr="0057240C" w:rsidRDefault="00791AE6">
          <w:pPr>
            <w:pStyle w:val="Footer"/>
            <w:rPr>
              <w:sz w:val="12"/>
            </w:rPr>
          </w:pPr>
          <w:r>
            <w:rPr>
              <w:sz w:val="12"/>
            </w:rPr>
            <w:t>AMERICAS 102072255 v2</w:t>
          </w:r>
        </w:p>
      </w:tc>
      <w:tc>
        <w:tcPr>
          <w:tcW w:w="1000" w:type="pct"/>
          <w:shd w:val="clear" w:color="auto" w:fill="auto"/>
        </w:tcPr>
        <w:p w:rsidR="00934FB3" w:rsidRDefault="00934FB3">
          <w:pPr>
            <w:pStyle w:val="WCPageNumber"/>
            <w:jc w:val="center"/>
          </w:pPr>
        </w:p>
      </w:tc>
      <w:tc>
        <w:tcPr>
          <w:tcW w:w="2000" w:type="pct"/>
          <w:shd w:val="clear" w:color="auto" w:fill="auto"/>
        </w:tcPr>
        <w:p w:rsidR="00934FB3" w:rsidRDefault="00934FB3">
          <w:pPr>
            <w:pStyle w:val="Footer"/>
            <w:jc w:val="right"/>
          </w:pPr>
        </w:p>
      </w:tc>
    </w:tr>
  </w:tbl>
  <w:p w:rsidR="00934FB3" w:rsidRDefault="00791AE6">
    <w:pPr>
      <w:pStyle w:val="Footer"/>
      <w:rPr>
        <w:sz w:val="8"/>
      </w:rPr>
    </w:pPr>
    <w:r>
      <w:rPr>
        <w:sz w:val="16"/>
      </w:rPr>
      <w:t>716143501.5 15472226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FB3" w:rsidRDefault="00791AE6">
    <w:pPr>
      <w:pStyle w:val="Footer"/>
      <w:jc w:val="center"/>
    </w:pPr>
    <w:sdt>
      <w:sdtPr>
        <w:id w:val="10586863"/>
        <w:docPartObj>
          <w:docPartGallery w:val="Page Numbers (Bottom of Page)"/>
          <w:docPartUnique/>
        </w:docPartObj>
      </w:sdtPr>
      <w:sdtEndPr/>
      <w:sdtContent>
        <w:r w:rsidR="00C2116F">
          <w:fldChar w:fldCharType="begin"/>
        </w:r>
        <w:r w:rsidR="00C2116F">
          <w:instrText xml:space="preserve"> PAGE   \* MERGEFORMAT </w:instrText>
        </w:r>
        <w:r w:rsidR="00C2116F">
          <w:fldChar w:fldCharType="separate"/>
        </w:r>
        <w:r>
          <w:rPr>
            <w:noProof/>
          </w:rPr>
          <w:t>3</w:t>
        </w:r>
        <w:r w:rsidR="00C2116F">
          <w:rPr>
            <w:noProof/>
          </w:rPr>
          <w:fldChar w:fldCharType="end"/>
        </w:r>
      </w:sdtContent>
    </w:sdt>
  </w:p>
  <w:p w:rsidR="00145BCC" w:rsidRDefault="00145BCC">
    <w:pPr>
      <w:pStyle w:val="Footer"/>
      <w:rPr>
        <w:sz w:val="8"/>
      </w:rPr>
    </w:pPr>
  </w:p>
  <w:tbl>
    <w:tblPr>
      <w:tblW w:w="9576" w:type="dxa"/>
      <w:tblLayout w:type="fixed"/>
      <w:tblLook w:val="0000" w:firstRow="0" w:lastRow="0" w:firstColumn="0" w:lastColumn="0" w:noHBand="0" w:noVBand="0"/>
    </w:tblPr>
    <w:tblGrid>
      <w:gridCol w:w="3831"/>
      <w:gridCol w:w="1915"/>
      <w:gridCol w:w="3830"/>
    </w:tblGrid>
    <w:tr w:rsidR="007D291C" w:rsidTr="00145BCC">
      <w:tc>
        <w:tcPr>
          <w:tcW w:w="2000" w:type="pct"/>
          <w:shd w:val="clear" w:color="auto" w:fill="auto"/>
          <w:vAlign w:val="bottom"/>
        </w:tcPr>
        <w:p w:rsidR="00145BCC" w:rsidRPr="0057240C" w:rsidRDefault="00791AE6" w:rsidP="00145BCC">
          <w:pPr>
            <w:pStyle w:val="Footer"/>
            <w:rPr>
              <w:sz w:val="12"/>
            </w:rPr>
          </w:pPr>
          <w:r>
            <w:rPr>
              <w:sz w:val="12"/>
            </w:rPr>
            <w:t>AMERICAS 102072255 v2</w:t>
          </w:r>
        </w:p>
      </w:tc>
      <w:tc>
        <w:tcPr>
          <w:tcW w:w="1000" w:type="pct"/>
          <w:shd w:val="clear" w:color="auto" w:fill="auto"/>
        </w:tcPr>
        <w:p w:rsidR="00145BCC" w:rsidRDefault="00145BCC" w:rsidP="00145BCC">
          <w:pPr>
            <w:pStyle w:val="WCPageNumber"/>
            <w:jc w:val="center"/>
          </w:pPr>
        </w:p>
      </w:tc>
      <w:tc>
        <w:tcPr>
          <w:tcW w:w="2000" w:type="pct"/>
          <w:shd w:val="clear" w:color="auto" w:fill="auto"/>
        </w:tcPr>
        <w:p w:rsidR="00145BCC" w:rsidRDefault="00145BCC" w:rsidP="00145BCC">
          <w:pPr>
            <w:pStyle w:val="Footer"/>
            <w:jc w:val="right"/>
          </w:pPr>
        </w:p>
      </w:tc>
    </w:tr>
  </w:tbl>
  <w:p w:rsidR="00934FB3" w:rsidRPr="00145BCC" w:rsidRDefault="00934FB3" w:rsidP="00145BCC">
    <w:pPr>
      <w:pStyle w:val="Footer"/>
      <w:rPr>
        <w:sz w:val="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BCC" w:rsidRDefault="00145BCC">
    <w:pPr>
      <w:pStyle w:val="Footer"/>
      <w:rPr>
        <w:sz w:val="8"/>
      </w:rPr>
    </w:pPr>
  </w:p>
  <w:tbl>
    <w:tblPr>
      <w:tblW w:w="9576" w:type="dxa"/>
      <w:tblLayout w:type="fixed"/>
      <w:tblLook w:val="0000" w:firstRow="0" w:lastRow="0" w:firstColumn="0" w:lastColumn="0" w:noHBand="0" w:noVBand="0"/>
    </w:tblPr>
    <w:tblGrid>
      <w:gridCol w:w="3831"/>
      <w:gridCol w:w="1915"/>
      <w:gridCol w:w="3830"/>
    </w:tblGrid>
    <w:tr w:rsidR="007D291C" w:rsidTr="00145BCC">
      <w:tc>
        <w:tcPr>
          <w:tcW w:w="2000" w:type="pct"/>
          <w:shd w:val="clear" w:color="auto" w:fill="auto"/>
          <w:vAlign w:val="bottom"/>
        </w:tcPr>
        <w:p w:rsidR="00145BCC" w:rsidRPr="0057240C" w:rsidRDefault="00791AE6" w:rsidP="00145BCC">
          <w:pPr>
            <w:pStyle w:val="Footer"/>
            <w:rPr>
              <w:sz w:val="12"/>
            </w:rPr>
          </w:pPr>
          <w:r>
            <w:rPr>
              <w:sz w:val="12"/>
            </w:rPr>
            <w:t>AMERICAS 102072255 v2</w:t>
          </w:r>
        </w:p>
      </w:tc>
      <w:tc>
        <w:tcPr>
          <w:tcW w:w="1000" w:type="pct"/>
          <w:shd w:val="clear" w:color="auto" w:fill="auto"/>
        </w:tcPr>
        <w:p w:rsidR="00145BCC" w:rsidRDefault="00145BCC" w:rsidP="00145BCC">
          <w:pPr>
            <w:pStyle w:val="WCPageNumber"/>
            <w:jc w:val="center"/>
          </w:pPr>
        </w:p>
      </w:tc>
      <w:tc>
        <w:tcPr>
          <w:tcW w:w="2000" w:type="pct"/>
          <w:shd w:val="clear" w:color="auto" w:fill="auto"/>
        </w:tcPr>
        <w:p w:rsidR="00145BCC" w:rsidRDefault="00145BCC" w:rsidP="00145BCC">
          <w:pPr>
            <w:pStyle w:val="Footer"/>
            <w:jc w:val="right"/>
          </w:pPr>
        </w:p>
      </w:tc>
    </w:tr>
  </w:tbl>
  <w:p w:rsidR="00934FB3" w:rsidRPr="00145BCC" w:rsidRDefault="00934FB3" w:rsidP="00145BCC">
    <w:pPr>
      <w:pStyle w:val="Footer"/>
      <w:rPr>
        <w:sz w:val="8"/>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BCC" w:rsidRDefault="00145BCC">
    <w:pPr>
      <w:pStyle w:val="Footer"/>
      <w:rPr>
        <w:sz w:val="8"/>
      </w:rPr>
    </w:pPr>
  </w:p>
  <w:tbl>
    <w:tblPr>
      <w:tblW w:w="9576" w:type="dxa"/>
      <w:tblLayout w:type="fixed"/>
      <w:tblLook w:val="0000" w:firstRow="0" w:lastRow="0" w:firstColumn="0" w:lastColumn="0" w:noHBand="0" w:noVBand="0"/>
    </w:tblPr>
    <w:tblGrid>
      <w:gridCol w:w="3831"/>
      <w:gridCol w:w="1915"/>
      <w:gridCol w:w="3830"/>
    </w:tblGrid>
    <w:tr w:rsidR="007D291C" w:rsidTr="00145BCC">
      <w:tc>
        <w:tcPr>
          <w:tcW w:w="2000" w:type="pct"/>
          <w:shd w:val="clear" w:color="auto" w:fill="auto"/>
          <w:vAlign w:val="bottom"/>
        </w:tcPr>
        <w:p w:rsidR="00145BCC" w:rsidRPr="0057240C" w:rsidRDefault="00791AE6" w:rsidP="00145BCC">
          <w:pPr>
            <w:pStyle w:val="Footer"/>
            <w:rPr>
              <w:sz w:val="12"/>
            </w:rPr>
          </w:pPr>
          <w:r>
            <w:rPr>
              <w:sz w:val="12"/>
            </w:rPr>
            <w:t>AMERICAS 102072255 v2</w:t>
          </w:r>
        </w:p>
      </w:tc>
      <w:tc>
        <w:tcPr>
          <w:tcW w:w="1000" w:type="pct"/>
          <w:shd w:val="clear" w:color="auto" w:fill="auto"/>
        </w:tcPr>
        <w:p w:rsidR="00145BCC" w:rsidRDefault="00145BCC" w:rsidP="00145BCC">
          <w:pPr>
            <w:pStyle w:val="WCPageNumber"/>
            <w:jc w:val="center"/>
          </w:pPr>
        </w:p>
      </w:tc>
      <w:tc>
        <w:tcPr>
          <w:tcW w:w="2000" w:type="pct"/>
          <w:shd w:val="clear" w:color="auto" w:fill="auto"/>
        </w:tcPr>
        <w:p w:rsidR="00145BCC" w:rsidRDefault="00145BCC" w:rsidP="00145BCC">
          <w:pPr>
            <w:pStyle w:val="Footer"/>
            <w:jc w:val="right"/>
          </w:pPr>
        </w:p>
      </w:tc>
    </w:tr>
  </w:tbl>
  <w:p w:rsidR="00934FB3" w:rsidRPr="00145BCC" w:rsidRDefault="00934FB3" w:rsidP="00145BCC">
    <w:pPr>
      <w:pStyle w:val="Footer"/>
      <w:rPr>
        <w:sz w:val="8"/>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BCC" w:rsidRDefault="00145BCC">
    <w:pPr>
      <w:pStyle w:val="Footer"/>
      <w:rPr>
        <w:sz w:val="8"/>
      </w:rPr>
    </w:pPr>
  </w:p>
  <w:tbl>
    <w:tblPr>
      <w:tblW w:w="9576" w:type="dxa"/>
      <w:tblLayout w:type="fixed"/>
      <w:tblLook w:val="0000" w:firstRow="0" w:lastRow="0" w:firstColumn="0" w:lastColumn="0" w:noHBand="0" w:noVBand="0"/>
    </w:tblPr>
    <w:tblGrid>
      <w:gridCol w:w="3831"/>
      <w:gridCol w:w="1915"/>
      <w:gridCol w:w="3830"/>
    </w:tblGrid>
    <w:tr w:rsidR="007D291C" w:rsidTr="00145BCC">
      <w:tc>
        <w:tcPr>
          <w:tcW w:w="2000" w:type="pct"/>
          <w:shd w:val="clear" w:color="auto" w:fill="auto"/>
          <w:vAlign w:val="bottom"/>
        </w:tcPr>
        <w:p w:rsidR="00145BCC" w:rsidRPr="0057240C" w:rsidRDefault="00791AE6" w:rsidP="00145BCC">
          <w:pPr>
            <w:pStyle w:val="Footer"/>
            <w:rPr>
              <w:sz w:val="12"/>
            </w:rPr>
          </w:pPr>
          <w:r>
            <w:rPr>
              <w:sz w:val="12"/>
            </w:rPr>
            <w:t>AMERICAS 102072255 v2</w:t>
          </w:r>
        </w:p>
      </w:tc>
      <w:tc>
        <w:tcPr>
          <w:tcW w:w="1000" w:type="pct"/>
          <w:shd w:val="clear" w:color="auto" w:fill="auto"/>
        </w:tcPr>
        <w:p w:rsidR="00145BCC" w:rsidRDefault="00145BCC" w:rsidP="00145BCC">
          <w:pPr>
            <w:pStyle w:val="WCPageNumber"/>
            <w:jc w:val="center"/>
          </w:pPr>
        </w:p>
      </w:tc>
      <w:tc>
        <w:tcPr>
          <w:tcW w:w="2000" w:type="pct"/>
          <w:shd w:val="clear" w:color="auto" w:fill="auto"/>
        </w:tcPr>
        <w:p w:rsidR="00145BCC" w:rsidRDefault="00145BCC" w:rsidP="00145BCC">
          <w:pPr>
            <w:pStyle w:val="Footer"/>
            <w:jc w:val="right"/>
          </w:pPr>
        </w:p>
      </w:tc>
    </w:tr>
  </w:tbl>
  <w:p w:rsidR="00934FB3" w:rsidRPr="00145BCC" w:rsidRDefault="00934FB3" w:rsidP="00145BCC">
    <w:pPr>
      <w:pStyle w:val="Footer"/>
      <w:rPr>
        <w:sz w:val="8"/>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BCC" w:rsidRDefault="00145BCC">
    <w:pPr>
      <w:pStyle w:val="Footer"/>
      <w:rPr>
        <w:sz w:val="8"/>
      </w:rPr>
    </w:pPr>
  </w:p>
  <w:tbl>
    <w:tblPr>
      <w:tblW w:w="9576" w:type="dxa"/>
      <w:tblLayout w:type="fixed"/>
      <w:tblLook w:val="0000" w:firstRow="0" w:lastRow="0" w:firstColumn="0" w:lastColumn="0" w:noHBand="0" w:noVBand="0"/>
    </w:tblPr>
    <w:tblGrid>
      <w:gridCol w:w="3831"/>
      <w:gridCol w:w="1915"/>
      <w:gridCol w:w="3830"/>
    </w:tblGrid>
    <w:tr w:rsidR="007D291C" w:rsidTr="00145BCC">
      <w:tc>
        <w:tcPr>
          <w:tcW w:w="2000" w:type="pct"/>
          <w:shd w:val="clear" w:color="auto" w:fill="auto"/>
          <w:vAlign w:val="bottom"/>
        </w:tcPr>
        <w:p w:rsidR="00145BCC" w:rsidRPr="0057240C" w:rsidRDefault="00791AE6" w:rsidP="00145BCC">
          <w:pPr>
            <w:pStyle w:val="Footer"/>
            <w:rPr>
              <w:sz w:val="12"/>
            </w:rPr>
          </w:pPr>
          <w:r>
            <w:rPr>
              <w:sz w:val="12"/>
            </w:rPr>
            <w:t>AMERICAS 102072255 v2</w:t>
          </w:r>
        </w:p>
      </w:tc>
      <w:tc>
        <w:tcPr>
          <w:tcW w:w="1000" w:type="pct"/>
          <w:shd w:val="clear" w:color="auto" w:fill="auto"/>
        </w:tcPr>
        <w:p w:rsidR="00145BCC" w:rsidRDefault="00145BCC" w:rsidP="00145BCC">
          <w:pPr>
            <w:pStyle w:val="WCPageNumber"/>
            <w:jc w:val="center"/>
          </w:pPr>
        </w:p>
      </w:tc>
      <w:tc>
        <w:tcPr>
          <w:tcW w:w="2000" w:type="pct"/>
          <w:shd w:val="clear" w:color="auto" w:fill="auto"/>
        </w:tcPr>
        <w:p w:rsidR="00145BCC" w:rsidRDefault="00145BCC" w:rsidP="00145BCC">
          <w:pPr>
            <w:pStyle w:val="Footer"/>
            <w:jc w:val="right"/>
          </w:pPr>
        </w:p>
      </w:tc>
    </w:tr>
  </w:tbl>
  <w:p w:rsidR="00934FB3" w:rsidRPr="00145BCC" w:rsidRDefault="00934FB3" w:rsidP="00145BCC">
    <w:pPr>
      <w:pStyle w:val="Footer"/>
      <w:rPr>
        <w:sz w:val="8"/>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BCC" w:rsidRDefault="00145BCC">
    <w:pPr>
      <w:pStyle w:val="Footer"/>
    </w:pPr>
  </w:p>
  <w:tbl>
    <w:tblPr>
      <w:tblW w:w="9576" w:type="dxa"/>
      <w:tblLayout w:type="fixed"/>
      <w:tblLook w:val="0000" w:firstRow="0" w:lastRow="0" w:firstColumn="0" w:lastColumn="0" w:noHBand="0" w:noVBand="0"/>
    </w:tblPr>
    <w:tblGrid>
      <w:gridCol w:w="3831"/>
      <w:gridCol w:w="1915"/>
      <w:gridCol w:w="3830"/>
    </w:tblGrid>
    <w:tr w:rsidR="007D291C" w:rsidTr="00145BCC">
      <w:tc>
        <w:tcPr>
          <w:tcW w:w="2000" w:type="pct"/>
          <w:shd w:val="clear" w:color="auto" w:fill="auto"/>
          <w:vAlign w:val="bottom"/>
        </w:tcPr>
        <w:p w:rsidR="00145BCC" w:rsidRPr="0057240C" w:rsidRDefault="00791AE6" w:rsidP="00145BCC">
          <w:pPr>
            <w:pStyle w:val="Footer"/>
            <w:rPr>
              <w:sz w:val="12"/>
            </w:rPr>
          </w:pPr>
          <w:r>
            <w:rPr>
              <w:sz w:val="12"/>
            </w:rPr>
            <w:t>AMERICAS 102072255 v2</w:t>
          </w:r>
        </w:p>
      </w:tc>
      <w:tc>
        <w:tcPr>
          <w:tcW w:w="1000" w:type="pct"/>
          <w:shd w:val="clear" w:color="auto" w:fill="auto"/>
        </w:tcPr>
        <w:p w:rsidR="00145BCC" w:rsidRDefault="00145BCC" w:rsidP="00145BCC">
          <w:pPr>
            <w:pStyle w:val="WCPageNumber"/>
            <w:jc w:val="center"/>
          </w:pPr>
        </w:p>
      </w:tc>
      <w:tc>
        <w:tcPr>
          <w:tcW w:w="2000" w:type="pct"/>
          <w:shd w:val="clear" w:color="auto" w:fill="auto"/>
        </w:tcPr>
        <w:p w:rsidR="00145BCC" w:rsidRDefault="00145BCC" w:rsidP="00145BCC">
          <w:pPr>
            <w:pStyle w:val="Footer"/>
            <w:jc w:val="right"/>
          </w:pPr>
        </w:p>
      </w:tc>
    </w:tr>
  </w:tbl>
  <w:p w:rsidR="00934FB3" w:rsidRPr="00145BCC" w:rsidRDefault="00934FB3" w:rsidP="00145BCC">
    <w:pPr>
      <w:pStyle w:val="Foo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791AE6">
      <w:r>
        <w:separator/>
      </w:r>
    </w:p>
  </w:footnote>
  <w:footnote w:type="continuationSeparator" w:id="0">
    <w:p w:rsidR="00000000" w:rsidRDefault="00791A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39D4" w:rsidRDefault="00EE39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39D4" w:rsidRDefault="00EE39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39D4" w:rsidRDefault="00EE39D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FB3" w:rsidRDefault="00934F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77EF1"/>
    <w:multiLevelType w:val="multilevel"/>
    <w:tmpl w:val="D1623190"/>
    <w:name w:val="zzmpArticle||Article|2|1|1|5|0|45||1|0|5||1|0|1||1|0|1||1|0|0||1|0|0||1|0|0||1|0|0||1|0|0||"/>
    <w:lvl w:ilvl="0">
      <w:start w:val="1"/>
      <w:numFmt w:val="decimal"/>
      <w:pStyle w:val="ArticleL1"/>
      <w:isLgl/>
      <w:suff w:val="nothing"/>
      <w:lvlText w:val="ARTICLE %1."/>
      <w:lvlJc w:val="left"/>
      <w:pPr>
        <w:tabs>
          <w:tab w:val="num" w:pos="720"/>
        </w:tabs>
        <w:ind w:left="0" w:firstLine="0"/>
      </w:pPr>
      <w:rPr>
        <w:rFonts w:ascii="Times New Roman" w:hAnsi="Times New Roman"/>
        <w:b/>
        <w:i w:val="0"/>
        <w:caps/>
        <w:smallCaps w:val="0"/>
        <w:color w:val="auto"/>
        <w:u w:val="single"/>
      </w:rPr>
    </w:lvl>
    <w:lvl w:ilvl="1">
      <w:start w:val="1"/>
      <w:numFmt w:val="decimal"/>
      <w:pStyle w:val="ArticleL2"/>
      <w:isLgl/>
      <w:lvlText w:val="%1.%2"/>
      <w:lvlJc w:val="left"/>
      <w:pPr>
        <w:tabs>
          <w:tab w:val="num" w:pos="1440"/>
        </w:tabs>
        <w:ind w:left="0" w:firstLine="720"/>
      </w:pPr>
      <w:rPr>
        <w:rFonts w:ascii="Times New Roman" w:hAnsi="Times New Roman"/>
        <w:b w:val="0"/>
        <w:i w:val="0"/>
        <w:caps w:val="0"/>
        <w:color w:val="auto"/>
        <w:u w:val="none"/>
      </w:rPr>
    </w:lvl>
    <w:lvl w:ilvl="2">
      <w:start w:val="1"/>
      <w:numFmt w:val="lowerLetter"/>
      <w:pStyle w:val="ArticleL3"/>
      <w:lvlText w:val="(%3)"/>
      <w:lvlJc w:val="left"/>
      <w:pPr>
        <w:tabs>
          <w:tab w:val="num" w:pos="2160"/>
        </w:tabs>
        <w:ind w:left="720" w:firstLine="720"/>
      </w:pPr>
      <w:rPr>
        <w:rFonts w:ascii="Times New Roman" w:hAnsi="Times New Roman"/>
        <w:b w:val="0"/>
        <w:i w:val="0"/>
        <w:caps w:val="0"/>
        <w:color w:val="auto"/>
        <w:u w:val="none"/>
      </w:rPr>
    </w:lvl>
    <w:lvl w:ilvl="3">
      <w:start w:val="1"/>
      <w:numFmt w:val="decimal"/>
      <w:pStyle w:val="ArticleL4"/>
      <w:lvlText w:val="(%4)"/>
      <w:lvlJc w:val="left"/>
      <w:pPr>
        <w:tabs>
          <w:tab w:val="num" w:pos="2880"/>
        </w:tabs>
        <w:ind w:left="1440" w:firstLine="720"/>
      </w:pPr>
      <w:rPr>
        <w:rFonts w:ascii="Times New Roman" w:hAnsi="Times New Roman"/>
        <w:b w:val="0"/>
        <w:i w:val="0"/>
        <w:caps w:val="0"/>
        <w:color w:val="auto"/>
        <w:u w:val="none"/>
      </w:rPr>
    </w:lvl>
    <w:lvl w:ilvl="4">
      <w:start w:val="1"/>
      <w:numFmt w:val="lowerRoman"/>
      <w:pStyle w:val="ArticleL5"/>
      <w:lvlText w:val="(%5)"/>
      <w:lvlJc w:val="left"/>
      <w:pPr>
        <w:tabs>
          <w:tab w:val="num" w:pos="2880"/>
        </w:tabs>
        <w:ind w:left="2880" w:hanging="720"/>
      </w:pPr>
      <w:rPr>
        <w:rFonts w:ascii="Times New Roman" w:hAnsi="Times New Roman"/>
        <w:b w:val="0"/>
        <w:i w:val="0"/>
        <w:caps w:val="0"/>
        <w:color w:val="auto"/>
        <w:u w:val="none"/>
      </w:rPr>
    </w:lvl>
    <w:lvl w:ilvl="5">
      <w:start w:val="1"/>
      <w:numFmt w:val="decimal"/>
      <w:pStyle w:val="ArticleL6"/>
      <w:lvlText w:val="(%6)"/>
      <w:lvlJc w:val="left"/>
      <w:pPr>
        <w:tabs>
          <w:tab w:val="num" w:pos="4320"/>
        </w:tabs>
        <w:ind w:left="0" w:firstLine="3600"/>
      </w:pPr>
      <w:rPr>
        <w:rFonts w:ascii="Times New Roman" w:hAnsi="Times New Roman"/>
        <w:b w:val="0"/>
        <w:i w:val="0"/>
        <w:caps w:val="0"/>
        <w:color w:val="auto"/>
        <w:u w:val="none"/>
      </w:rPr>
    </w:lvl>
    <w:lvl w:ilvl="6">
      <w:start w:val="1"/>
      <w:numFmt w:val="lowerLetter"/>
      <w:pStyle w:val="ArticleL7"/>
      <w:lvlText w:val="%7."/>
      <w:lvlJc w:val="left"/>
      <w:pPr>
        <w:tabs>
          <w:tab w:val="num" w:pos="5040"/>
        </w:tabs>
        <w:ind w:left="0" w:firstLine="4320"/>
      </w:pPr>
      <w:rPr>
        <w:rFonts w:ascii="Times New Roman" w:hAnsi="Times New Roman"/>
        <w:b w:val="0"/>
        <w:i w:val="0"/>
        <w:caps w:val="0"/>
        <w:color w:val="auto"/>
        <w:u w:val="none"/>
      </w:rPr>
    </w:lvl>
    <w:lvl w:ilvl="7">
      <w:start w:val="1"/>
      <w:numFmt w:val="lowerRoman"/>
      <w:pStyle w:val="ArticleL8"/>
      <w:lvlText w:val="%8."/>
      <w:lvlJc w:val="left"/>
      <w:pPr>
        <w:tabs>
          <w:tab w:val="num" w:pos="5760"/>
        </w:tabs>
        <w:ind w:left="0" w:firstLine="5040"/>
      </w:pPr>
      <w:rPr>
        <w:rFonts w:ascii="Times New Roman" w:hAnsi="Times New Roman"/>
        <w:b w:val="0"/>
        <w:i w:val="0"/>
        <w:caps w:val="0"/>
        <w:color w:val="auto"/>
        <w:u w:val="none"/>
      </w:rPr>
    </w:lvl>
    <w:lvl w:ilvl="8">
      <w:start w:val="1"/>
      <w:numFmt w:val="decimal"/>
      <w:pStyle w:val="ArticleL9"/>
      <w:lvlText w:val="%9."/>
      <w:lvlJc w:val="left"/>
      <w:pPr>
        <w:tabs>
          <w:tab w:val="num" w:pos="6480"/>
        </w:tabs>
        <w:ind w:left="0" w:firstLine="5760"/>
      </w:pPr>
      <w:rPr>
        <w:rFonts w:ascii="Times New Roman" w:hAnsi="Times New Roman"/>
        <w:b w:val="0"/>
        <w:i w:val="0"/>
        <w:caps w:val="0"/>
        <w:color w:val="auto"/>
        <w:u w:val="none"/>
      </w:rPr>
    </w:lvl>
  </w:abstractNum>
  <w:abstractNum w:abstractNumId="1" w15:restartNumberingAfterBreak="0">
    <w:nsid w:val="45865FD2"/>
    <w:multiLevelType w:val="singleLevel"/>
    <w:tmpl w:val="F2682BBC"/>
    <w:name w:val="zzmpArticle||Article|2|1|1|5|2|9||1|2|1||1|2|1||1|2|0||1|4|0||1|4|0||1|4|0||1|4|0||1|4|0||"/>
    <w:lvl w:ilvl="0">
      <w:start w:val="1"/>
      <w:numFmt w:val="bullet"/>
      <w:pStyle w:val="MBPBulletStar"/>
      <w:lvlText w:val=""/>
      <w:lvlJc w:val="left"/>
      <w:pPr>
        <w:tabs>
          <w:tab w:val="num" w:pos="720"/>
        </w:tabs>
        <w:ind w:left="720" w:hanging="720"/>
      </w:pPr>
      <w:rPr>
        <w:rFonts w:ascii="Wingdings" w:hAnsi="Wingdings" w:hint="default"/>
      </w:rPr>
    </w:lvl>
  </w:abstractNum>
  <w:abstractNum w:abstractNumId="2" w15:restartNumberingAfterBreak="0">
    <w:nsid w:val="510B5D39"/>
    <w:multiLevelType w:val="hybridMultilevel"/>
    <w:tmpl w:val="D5E4491A"/>
    <w:lvl w:ilvl="0" w:tplc="B192CD6C">
      <w:start w:val="1"/>
      <w:numFmt w:val="decimal"/>
      <w:lvlText w:val="%1."/>
      <w:lvlJc w:val="left"/>
      <w:pPr>
        <w:ind w:left="1080" w:hanging="360"/>
      </w:pPr>
      <w:rPr>
        <w:rFonts w:hint="default"/>
      </w:rPr>
    </w:lvl>
    <w:lvl w:ilvl="1" w:tplc="54641BA2" w:tentative="1">
      <w:start w:val="1"/>
      <w:numFmt w:val="lowerLetter"/>
      <w:lvlText w:val="%2."/>
      <w:lvlJc w:val="left"/>
      <w:pPr>
        <w:ind w:left="1800" w:hanging="360"/>
      </w:pPr>
    </w:lvl>
    <w:lvl w:ilvl="2" w:tplc="8AEE6496" w:tentative="1">
      <w:start w:val="1"/>
      <w:numFmt w:val="lowerRoman"/>
      <w:lvlText w:val="%3."/>
      <w:lvlJc w:val="right"/>
      <w:pPr>
        <w:ind w:left="2520" w:hanging="180"/>
      </w:pPr>
    </w:lvl>
    <w:lvl w:ilvl="3" w:tplc="4A5E497C" w:tentative="1">
      <w:start w:val="1"/>
      <w:numFmt w:val="decimal"/>
      <w:lvlText w:val="%4."/>
      <w:lvlJc w:val="left"/>
      <w:pPr>
        <w:ind w:left="3240" w:hanging="360"/>
      </w:pPr>
    </w:lvl>
    <w:lvl w:ilvl="4" w:tplc="80F0EC3C" w:tentative="1">
      <w:start w:val="1"/>
      <w:numFmt w:val="lowerLetter"/>
      <w:lvlText w:val="%5."/>
      <w:lvlJc w:val="left"/>
      <w:pPr>
        <w:ind w:left="3960" w:hanging="360"/>
      </w:pPr>
    </w:lvl>
    <w:lvl w:ilvl="5" w:tplc="6B1A63CC" w:tentative="1">
      <w:start w:val="1"/>
      <w:numFmt w:val="lowerRoman"/>
      <w:lvlText w:val="%6."/>
      <w:lvlJc w:val="right"/>
      <w:pPr>
        <w:ind w:left="4680" w:hanging="180"/>
      </w:pPr>
    </w:lvl>
    <w:lvl w:ilvl="6" w:tplc="22E4CEFE" w:tentative="1">
      <w:start w:val="1"/>
      <w:numFmt w:val="decimal"/>
      <w:lvlText w:val="%7."/>
      <w:lvlJc w:val="left"/>
      <w:pPr>
        <w:ind w:left="5400" w:hanging="360"/>
      </w:pPr>
    </w:lvl>
    <w:lvl w:ilvl="7" w:tplc="810AF208" w:tentative="1">
      <w:start w:val="1"/>
      <w:numFmt w:val="lowerLetter"/>
      <w:lvlText w:val="%8."/>
      <w:lvlJc w:val="left"/>
      <w:pPr>
        <w:ind w:left="6120" w:hanging="360"/>
      </w:pPr>
    </w:lvl>
    <w:lvl w:ilvl="8" w:tplc="E4541F6C" w:tentative="1">
      <w:start w:val="1"/>
      <w:numFmt w:val="lowerRoman"/>
      <w:lvlText w:val="%9."/>
      <w:lvlJc w:val="right"/>
      <w:pPr>
        <w:ind w:left="6840" w:hanging="180"/>
      </w:pPr>
    </w:lvl>
  </w:abstractNum>
  <w:abstractNum w:abstractNumId="3" w15:restartNumberingAfterBreak="0">
    <w:nsid w:val="7B704375"/>
    <w:multiLevelType w:val="multilevel"/>
    <w:tmpl w:val="ABF68192"/>
    <w:lvl w:ilvl="0">
      <w:start w:val="1"/>
      <w:numFmt w:val="decimal"/>
      <w:pStyle w:val="TabbedL1"/>
      <w:lvlText w:val="%1."/>
      <w:lvlJc w:val="left"/>
      <w:pPr>
        <w:tabs>
          <w:tab w:val="num" w:pos="1440"/>
        </w:tabs>
        <w:ind w:left="0" w:firstLine="720"/>
      </w:pPr>
      <w:rPr>
        <w:rFonts w:ascii="Times New Roman" w:hAnsi="Times New Roman" w:cs="Times New Roman"/>
        <w:b w:val="0"/>
        <w:i w:val="0"/>
        <w:caps w:val="0"/>
        <w:sz w:val="24"/>
        <w:u w:val="none"/>
      </w:rPr>
    </w:lvl>
    <w:lvl w:ilvl="1">
      <w:start w:val="1"/>
      <w:numFmt w:val="lowerLetter"/>
      <w:pStyle w:val="TabbedL2"/>
      <w:lvlText w:val="(%2)"/>
      <w:lvlJc w:val="left"/>
      <w:pPr>
        <w:tabs>
          <w:tab w:val="num" w:pos="2160"/>
        </w:tabs>
        <w:ind w:left="720" w:firstLine="720"/>
      </w:pPr>
      <w:rPr>
        <w:rFonts w:ascii="Times New Roman" w:hAnsi="Times New Roman" w:cs="Times New Roman"/>
        <w:b w:val="0"/>
        <w:i w:val="0"/>
        <w:caps w:val="0"/>
        <w:sz w:val="24"/>
        <w:u w:val="none"/>
      </w:rPr>
    </w:lvl>
    <w:lvl w:ilvl="2">
      <w:start w:val="1"/>
      <w:numFmt w:val="lowerRoman"/>
      <w:pStyle w:val="TabbedL3"/>
      <w:lvlText w:val="(%3)"/>
      <w:lvlJc w:val="left"/>
      <w:pPr>
        <w:tabs>
          <w:tab w:val="num" w:pos="2880"/>
        </w:tabs>
        <w:ind w:left="720" w:firstLine="1440"/>
      </w:pPr>
      <w:rPr>
        <w:rFonts w:ascii="Times New Roman" w:hAnsi="Times New Roman" w:cs="Times New Roman"/>
        <w:b w:val="0"/>
        <w:i w:val="0"/>
        <w:caps w:val="0"/>
        <w:sz w:val="24"/>
        <w:u w:val="none"/>
      </w:rPr>
    </w:lvl>
    <w:lvl w:ilvl="3">
      <w:start w:val="1"/>
      <w:numFmt w:val="decimal"/>
      <w:pStyle w:val="TabbedL4"/>
      <w:lvlText w:val="(%4)"/>
      <w:lvlJc w:val="left"/>
      <w:pPr>
        <w:tabs>
          <w:tab w:val="num" w:pos="3600"/>
        </w:tabs>
        <w:ind w:left="0" w:firstLine="2880"/>
      </w:pPr>
      <w:rPr>
        <w:b w:val="0"/>
        <w:i w:val="0"/>
        <w:caps w:val="0"/>
        <w:u w:val="none"/>
      </w:rPr>
    </w:lvl>
    <w:lvl w:ilvl="4">
      <w:start w:val="1"/>
      <w:numFmt w:val="lowerLetter"/>
      <w:pStyle w:val="TabbedL5"/>
      <w:lvlText w:val="%5."/>
      <w:lvlJc w:val="left"/>
      <w:pPr>
        <w:tabs>
          <w:tab w:val="num" w:pos="4320"/>
        </w:tabs>
        <w:ind w:left="0" w:firstLine="3600"/>
      </w:pPr>
      <w:rPr>
        <w:b w:val="0"/>
        <w:i w:val="0"/>
        <w:caps w:val="0"/>
        <w:u w:val="none"/>
      </w:rPr>
    </w:lvl>
    <w:lvl w:ilvl="5">
      <w:start w:val="1"/>
      <w:numFmt w:val="lowerRoman"/>
      <w:pStyle w:val="TabbedL6"/>
      <w:lvlText w:val="%6."/>
      <w:lvlJc w:val="left"/>
      <w:pPr>
        <w:tabs>
          <w:tab w:val="num" w:pos="5040"/>
        </w:tabs>
        <w:ind w:left="0" w:firstLine="4320"/>
      </w:pPr>
      <w:rPr>
        <w:b w:val="0"/>
        <w:i w:val="0"/>
        <w:caps w:val="0"/>
        <w:u w:val="none"/>
      </w:rPr>
    </w:lvl>
    <w:lvl w:ilvl="6">
      <w:start w:val="1"/>
      <w:numFmt w:val="decimal"/>
      <w:pStyle w:val="TabbedL7"/>
      <w:lvlText w:val="%7)"/>
      <w:lvlJc w:val="left"/>
      <w:pPr>
        <w:tabs>
          <w:tab w:val="num" w:pos="5760"/>
        </w:tabs>
        <w:ind w:left="0" w:firstLine="5040"/>
      </w:pPr>
      <w:rPr>
        <w:b w:val="0"/>
        <w:i w:val="0"/>
        <w:caps w:val="0"/>
        <w:u w:val="none"/>
      </w:rPr>
    </w:lvl>
    <w:lvl w:ilvl="7">
      <w:start w:val="1"/>
      <w:numFmt w:val="lowerLetter"/>
      <w:pStyle w:val="TabbedL8"/>
      <w:lvlText w:val="%8)"/>
      <w:lvlJc w:val="left"/>
      <w:pPr>
        <w:tabs>
          <w:tab w:val="num" w:pos="6480"/>
        </w:tabs>
        <w:ind w:left="0" w:firstLine="5760"/>
      </w:pPr>
      <w:rPr>
        <w:b w:val="0"/>
        <w:i w:val="0"/>
        <w:caps w:val="0"/>
        <w:u w:val="none"/>
      </w:rPr>
    </w:lvl>
    <w:lvl w:ilvl="8">
      <w:start w:val="1"/>
      <w:numFmt w:val="lowerRoman"/>
      <w:pStyle w:val="TabbedL9"/>
      <w:lvlText w:val="%9)"/>
      <w:lvlJc w:val="left"/>
      <w:pPr>
        <w:tabs>
          <w:tab w:val="num" w:pos="7200"/>
        </w:tabs>
        <w:ind w:left="0" w:firstLine="6480"/>
      </w:pPr>
      <w:rPr>
        <w:b w:val="0"/>
        <w:i w:val="0"/>
        <w:caps w:val="0"/>
        <w:u w:val="none"/>
      </w:rPr>
    </w:lvl>
  </w:abstractNum>
  <w:num w:numId="1">
    <w:abstractNumId w:val="3"/>
  </w:num>
  <w:num w:numId="2">
    <w:abstractNumId w:val="3"/>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0"/>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FB3"/>
    <w:rsid w:val="0000075F"/>
    <w:rsid w:val="00001152"/>
    <w:rsid w:val="00030995"/>
    <w:rsid w:val="000427FF"/>
    <w:rsid w:val="000501E3"/>
    <w:rsid w:val="000508D2"/>
    <w:rsid w:val="00064C01"/>
    <w:rsid w:val="00081B51"/>
    <w:rsid w:val="0008547B"/>
    <w:rsid w:val="000A0475"/>
    <w:rsid w:val="000C12E8"/>
    <w:rsid w:val="0011327A"/>
    <w:rsid w:val="00116AD8"/>
    <w:rsid w:val="00121315"/>
    <w:rsid w:val="00124B13"/>
    <w:rsid w:val="00137C86"/>
    <w:rsid w:val="00140DF6"/>
    <w:rsid w:val="00143204"/>
    <w:rsid w:val="00145BCC"/>
    <w:rsid w:val="00160285"/>
    <w:rsid w:val="001B3B58"/>
    <w:rsid w:val="001E34AF"/>
    <w:rsid w:val="001F20D8"/>
    <w:rsid w:val="001F53D8"/>
    <w:rsid w:val="00253D19"/>
    <w:rsid w:val="002F0466"/>
    <w:rsid w:val="002F2A37"/>
    <w:rsid w:val="002F44C6"/>
    <w:rsid w:val="00310484"/>
    <w:rsid w:val="00325AF7"/>
    <w:rsid w:val="003326BA"/>
    <w:rsid w:val="00335C35"/>
    <w:rsid w:val="00347715"/>
    <w:rsid w:val="003C4CBD"/>
    <w:rsid w:val="00410FEF"/>
    <w:rsid w:val="004208F3"/>
    <w:rsid w:val="004253A0"/>
    <w:rsid w:val="00444FCA"/>
    <w:rsid w:val="00457446"/>
    <w:rsid w:val="00460C8D"/>
    <w:rsid w:val="004614E1"/>
    <w:rsid w:val="004A1C79"/>
    <w:rsid w:val="004A38A2"/>
    <w:rsid w:val="004F7F82"/>
    <w:rsid w:val="00530CAB"/>
    <w:rsid w:val="00566A5C"/>
    <w:rsid w:val="0057240C"/>
    <w:rsid w:val="005A131F"/>
    <w:rsid w:val="005E0E1C"/>
    <w:rsid w:val="005F0D6B"/>
    <w:rsid w:val="006017BE"/>
    <w:rsid w:val="00656AB0"/>
    <w:rsid w:val="00660B0D"/>
    <w:rsid w:val="00667F86"/>
    <w:rsid w:val="0069392D"/>
    <w:rsid w:val="006B1081"/>
    <w:rsid w:val="006F0E5B"/>
    <w:rsid w:val="006F2CFA"/>
    <w:rsid w:val="00712C0D"/>
    <w:rsid w:val="007306FD"/>
    <w:rsid w:val="007371DB"/>
    <w:rsid w:val="00753428"/>
    <w:rsid w:val="00791AE6"/>
    <w:rsid w:val="00795BA4"/>
    <w:rsid w:val="007D291C"/>
    <w:rsid w:val="007D7DB7"/>
    <w:rsid w:val="00811127"/>
    <w:rsid w:val="00845F88"/>
    <w:rsid w:val="008578F1"/>
    <w:rsid w:val="00872C26"/>
    <w:rsid w:val="00873C0E"/>
    <w:rsid w:val="008A5077"/>
    <w:rsid w:val="008A63A5"/>
    <w:rsid w:val="008C391D"/>
    <w:rsid w:val="008E50DD"/>
    <w:rsid w:val="00934FB3"/>
    <w:rsid w:val="00970147"/>
    <w:rsid w:val="0097274C"/>
    <w:rsid w:val="009812EB"/>
    <w:rsid w:val="009A5B73"/>
    <w:rsid w:val="009E4FE5"/>
    <w:rsid w:val="00A42C02"/>
    <w:rsid w:val="00A516D4"/>
    <w:rsid w:val="00AF759A"/>
    <w:rsid w:val="00B065AF"/>
    <w:rsid w:val="00B22343"/>
    <w:rsid w:val="00B74AB1"/>
    <w:rsid w:val="00B958C2"/>
    <w:rsid w:val="00BC72EF"/>
    <w:rsid w:val="00BE4BD5"/>
    <w:rsid w:val="00BE7373"/>
    <w:rsid w:val="00BE7EB1"/>
    <w:rsid w:val="00C2116F"/>
    <w:rsid w:val="00C24214"/>
    <w:rsid w:val="00C3657E"/>
    <w:rsid w:val="00C52629"/>
    <w:rsid w:val="00C5303C"/>
    <w:rsid w:val="00C55573"/>
    <w:rsid w:val="00CE7C0F"/>
    <w:rsid w:val="00D61174"/>
    <w:rsid w:val="00D9449F"/>
    <w:rsid w:val="00DC37D2"/>
    <w:rsid w:val="00DF6F5A"/>
    <w:rsid w:val="00E00200"/>
    <w:rsid w:val="00E05337"/>
    <w:rsid w:val="00E05AC4"/>
    <w:rsid w:val="00E26E24"/>
    <w:rsid w:val="00E3275E"/>
    <w:rsid w:val="00E75E0B"/>
    <w:rsid w:val="00E76E74"/>
    <w:rsid w:val="00E9575E"/>
    <w:rsid w:val="00E969EC"/>
    <w:rsid w:val="00EA28CC"/>
    <w:rsid w:val="00EA4831"/>
    <w:rsid w:val="00EA72AA"/>
    <w:rsid w:val="00EE39D4"/>
    <w:rsid w:val="00F47ABE"/>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D36A7930-F370-435E-A3B9-90A21947A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FirstIndent"/>
    <w:qFormat/>
    <w:pPr>
      <w:keepNext/>
      <w:spacing w:after="240"/>
      <w:outlineLvl w:val="0"/>
    </w:pPr>
  </w:style>
  <w:style w:type="paragraph" w:styleId="Heading2">
    <w:name w:val="heading 2"/>
    <w:basedOn w:val="Normal"/>
    <w:next w:val="BodyTextFirstIndent"/>
    <w:qFormat/>
    <w:pPr>
      <w:spacing w:after="240"/>
      <w:outlineLvl w:val="1"/>
    </w:pPr>
  </w:style>
  <w:style w:type="paragraph" w:styleId="Heading3">
    <w:name w:val="heading 3"/>
    <w:basedOn w:val="Normal"/>
    <w:next w:val="BodyTextFirstIndent"/>
    <w:qFormat/>
    <w:pPr>
      <w:spacing w:after="240"/>
      <w:outlineLvl w:val="2"/>
    </w:pPr>
  </w:style>
  <w:style w:type="paragraph" w:styleId="Heading4">
    <w:name w:val="heading 4"/>
    <w:basedOn w:val="Normal"/>
    <w:next w:val="BodyTextFirstIndent"/>
    <w:qFormat/>
    <w:pPr>
      <w:spacing w:after="240"/>
      <w:outlineLvl w:val="3"/>
    </w:pPr>
  </w:style>
  <w:style w:type="paragraph" w:styleId="Heading5">
    <w:name w:val="heading 5"/>
    <w:basedOn w:val="Normal"/>
    <w:next w:val="BodyTextFirstIndent"/>
    <w:qFormat/>
    <w:pPr>
      <w:spacing w:after="240"/>
      <w:outlineLvl w:val="4"/>
    </w:pPr>
  </w:style>
  <w:style w:type="paragraph" w:styleId="Heading6">
    <w:name w:val="heading 6"/>
    <w:basedOn w:val="Normal"/>
    <w:next w:val="BodyTextFirstIndent"/>
    <w:qFormat/>
    <w:pPr>
      <w:spacing w:after="240"/>
      <w:outlineLvl w:val="5"/>
    </w:pPr>
  </w:style>
  <w:style w:type="paragraph" w:styleId="Heading7">
    <w:name w:val="heading 7"/>
    <w:basedOn w:val="Normal"/>
    <w:next w:val="BodyTextFirstIndent"/>
    <w:qFormat/>
    <w:pPr>
      <w:spacing w:after="240"/>
      <w:outlineLvl w:val="6"/>
    </w:pPr>
  </w:style>
  <w:style w:type="paragraph" w:styleId="Heading8">
    <w:name w:val="heading 8"/>
    <w:basedOn w:val="Normal"/>
    <w:next w:val="BodyTextFirstIndent"/>
    <w:qFormat/>
    <w:pPr>
      <w:spacing w:after="240"/>
      <w:outlineLvl w:val="7"/>
    </w:pPr>
  </w:style>
  <w:style w:type="paragraph" w:styleId="Heading9">
    <w:name w:val="heading 9"/>
    <w:basedOn w:val="Normal"/>
    <w:next w:val="BodyTextFirstIndent"/>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pPr>
      <w:spacing w:after="240"/>
      <w:ind w:left="1440" w:right="1440"/>
    </w:pPr>
  </w:style>
  <w:style w:type="paragraph" w:styleId="BodyText2">
    <w:name w:val="Body Text 2"/>
    <w:basedOn w:val="Normal"/>
    <w:pPr>
      <w:spacing w:line="480" w:lineRule="auto"/>
    </w:pPr>
  </w:style>
  <w:style w:type="paragraph" w:styleId="BodyText3">
    <w:name w:val="Body Text 3"/>
    <w:basedOn w:val="Normal"/>
    <w:pPr>
      <w:spacing w:after="240"/>
    </w:pPr>
  </w:style>
  <w:style w:type="paragraph" w:styleId="BodyTextIndent">
    <w:name w:val="Body Text Indent"/>
    <w:basedOn w:val="Normal"/>
    <w:pPr>
      <w:spacing w:after="240"/>
      <w:ind w:left="720"/>
    </w:pPr>
  </w:style>
  <w:style w:type="paragraph" w:styleId="BodyTextFirstIndent2">
    <w:name w:val="Body Text First Indent 2"/>
    <w:basedOn w:val="Normal"/>
    <w:pPr>
      <w:spacing w:line="480" w:lineRule="auto"/>
      <w:ind w:firstLine="720"/>
    </w:pPr>
  </w:style>
  <w:style w:type="paragraph" w:styleId="BodyText">
    <w:name w:val="Body Text"/>
    <w:basedOn w:val="Normal"/>
    <w:pPr>
      <w:spacing w:after="240"/>
    </w:pPr>
  </w:style>
  <w:style w:type="paragraph" w:styleId="BodyTextFirstIndent">
    <w:name w:val="Body Text First Indent"/>
    <w:basedOn w:val="Normal"/>
    <w:link w:val="BodyTextFirstIndentChar"/>
    <w:pPr>
      <w:spacing w:after="240"/>
      <w:ind w:firstLine="720"/>
      <w:jc w:val="both"/>
    </w:pPr>
  </w:style>
  <w:style w:type="paragraph" w:styleId="BodyTextIndent2">
    <w:name w:val="Body Text Indent 2"/>
    <w:basedOn w:val="Normal"/>
    <w:pPr>
      <w:spacing w:line="480" w:lineRule="auto"/>
      <w:ind w:left="720"/>
    </w:pPr>
  </w:style>
  <w:style w:type="paragraph" w:styleId="BodyTextIndent3">
    <w:name w:val="Body Text Indent 3"/>
    <w:basedOn w:val="Normal"/>
    <w:pPr>
      <w:spacing w:after="240"/>
      <w:ind w:left="720"/>
    </w:pPr>
  </w:style>
  <w:style w:type="paragraph" w:styleId="Footer">
    <w:name w:val="footer"/>
    <w:basedOn w:val="Normal"/>
    <w:link w:val="FooterChar"/>
    <w:uiPriority w:val="99"/>
    <w:pPr>
      <w:tabs>
        <w:tab w:val="center" w:pos="4680"/>
        <w:tab w:val="right" w:pos="9360"/>
      </w:tabs>
    </w:pPr>
  </w:style>
  <w:style w:type="character" w:styleId="FootnoteReference">
    <w:name w:val="footnote reference"/>
    <w:basedOn w:val="DefaultParagraphFont"/>
    <w:rPr>
      <w:vertAlign w:val="superscript"/>
    </w:rPr>
  </w:style>
  <w:style w:type="paragraph" w:styleId="FootnoteText">
    <w:name w:val="footnote text"/>
    <w:basedOn w:val="Normal"/>
    <w:semiHidden/>
    <w:rPr>
      <w:sz w:val="20"/>
      <w:szCs w:val="20"/>
    </w:rPr>
  </w:style>
  <w:style w:type="paragraph" w:styleId="Header">
    <w:name w:val="header"/>
    <w:basedOn w:val="Normal"/>
    <w:pPr>
      <w:tabs>
        <w:tab w:val="center" w:pos="4680"/>
        <w:tab w:val="right" w:pos="9360"/>
      </w:tabs>
    </w:pPr>
  </w:style>
  <w:style w:type="paragraph" w:styleId="Signature">
    <w:name w:val="Signature"/>
    <w:basedOn w:val="Normal"/>
    <w:pPr>
      <w:tabs>
        <w:tab w:val="right" w:leader="underscore" w:pos="9360"/>
      </w:tabs>
      <w:ind w:left="4320"/>
    </w:pPr>
  </w:style>
  <w:style w:type="paragraph" w:styleId="Subtitle">
    <w:name w:val="Subtitle"/>
    <w:basedOn w:val="Normal"/>
    <w:next w:val="BodyTextFirstIndent"/>
    <w:qFormat/>
    <w:pPr>
      <w:spacing w:after="240"/>
      <w:jc w:val="center"/>
    </w:pPr>
  </w:style>
  <w:style w:type="paragraph" w:styleId="Title">
    <w:name w:val="Title"/>
    <w:basedOn w:val="Normal"/>
    <w:next w:val="BodyTextFirstIndent"/>
    <w:qFormat/>
    <w:pPr>
      <w:spacing w:after="240"/>
      <w:jc w:val="center"/>
    </w:pPr>
    <w:rPr>
      <w:b/>
      <w:u w:val="single"/>
    </w:rPr>
  </w:style>
  <w:style w:type="paragraph" w:customStyle="1" w:styleId="TabbedCont1">
    <w:name w:val="Tabbed Cont 1"/>
    <w:basedOn w:val="Normal"/>
    <w:link w:val="TabbedCont1Char"/>
    <w:pPr>
      <w:spacing w:after="240"/>
      <w:jc w:val="both"/>
    </w:pPr>
    <w:rPr>
      <w:szCs w:val="20"/>
    </w:rPr>
  </w:style>
  <w:style w:type="character" w:customStyle="1" w:styleId="TabbedCont1Char">
    <w:name w:val="Tabbed Cont 1 Char"/>
    <w:basedOn w:val="DefaultParagraphFont"/>
    <w:link w:val="TabbedCont1"/>
    <w:rPr>
      <w:sz w:val="24"/>
    </w:rPr>
  </w:style>
  <w:style w:type="paragraph" w:customStyle="1" w:styleId="TabbedCont2">
    <w:name w:val="Tabbed Cont 2"/>
    <w:basedOn w:val="TabbedCont1"/>
    <w:link w:val="TabbedCont2Char"/>
    <w:pPr>
      <w:jc w:val="left"/>
    </w:pPr>
  </w:style>
  <w:style w:type="character" w:customStyle="1" w:styleId="TabbedCont2Char">
    <w:name w:val="Tabbed Cont 2 Char"/>
    <w:basedOn w:val="DefaultParagraphFont"/>
    <w:link w:val="TabbedCont2"/>
    <w:rPr>
      <w:sz w:val="24"/>
    </w:rPr>
  </w:style>
  <w:style w:type="paragraph" w:customStyle="1" w:styleId="TabbedCont3">
    <w:name w:val="Tabbed Cont 3"/>
    <w:basedOn w:val="TabbedCont2"/>
    <w:link w:val="TabbedCont3Char"/>
  </w:style>
  <w:style w:type="character" w:customStyle="1" w:styleId="TabbedCont3Char">
    <w:name w:val="Tabbed Cont 3 Char"/>
    <w:basedOn w:val="DefaultParagraphFont"/>
    <w:link w:val="TabbedCont3"/>
    <w:rPr>
      <w:sz w:val="24"/>
    </w:rPr>
  </w:style>
  <w:style w:type="paragraph" w:customStyle="1" w:styleId="TabbedCont4">
    <w:name w:val="Tabbed Cont 4"/>
    <w:basedOn w:val="TabbedCont3"/>
    <w:link w:val="TabbedCont4Char"/>
  </w:style>
  <w:style w:type="character" w:customStyle="1" w:styleId="TabbedCont4Char">
    <w:name w:val="Tabbed Cont 4 Char"/>
    <w:basedOn w:val="DefaultParagraphFont"/>
    <w:link w:val="TabbedCont4"/>
    <w:rPr>
      <w:sz w:val="24"/>
    </w:rPr>
  </w:style>
  <w:style w:type="paragraph" w:customStyle="1" w:styleId="TabbedCont5">
    <w:name w:val="Tabbed Cont 5"/>
    <w:basedOn w:val="TabbedCont4"/>
    <w:link w:val="TabbedCont5Char"/>
  </w:style>
  <w:style w:type="character" w:customStyle="1" w:styleId="TabbedCont5Char">
    <w:name w:val="Tabbed Cont 5 Char"/>
    <w:basedOn w:val="DefaultParagraphFont"/>
    <w:link w:val="TabbedCont5"/>
    <w:rPr>
      <w:sz w:val="24"/>
    </w:rPr>
  </w:style>
  <w:style w:type="paragraph" w:customStyle="1" w:styleId="TabbedCont6">
    <w:name w:val="Tabbed Cont 6"/>
    <w:basedOn w:val="TabbedCont5"/>
    <w:link w:val="TabbedCont6Char"/>
  </w:style>
  <w:style w:type="character" w:customStyle="1" w:styleId="TabbedCont6Char">
    <w:name w:val="Tabbed Cont 6 Char"/>
    <w:basedOn w:val="DefaultParagraphFont"/>
    <w:link w:val="TabbedCont6"/>
    <w:rPr>
      <w:sz w:val="24"/>
    </w:rPr>
  </w:style>
  <w:style w:type="paragraph" w:customStyle="1" w:styleId="TabbedCont7">
    <w:name w:val="Tabbed Cont 7"/>
    <w:basedOn w:val="TabbedCont6"/>
    <w:link w:val="TabbedCont7Char"/>
  </w:style>
  <w:style w:type="character" w:customStyle="1" w:styleId="TabbedCont7Char">
    <w:name w:val="Tabbed Cont 7 Char"/>
    <w:basedOn w:val="DefaultParagraphFont"/>
    <w:link w:val="TabbedCont7"/>
    <w:rPr>
      <w:sz w:val="24"/>
    </w:rPr>
  </w:style>
  <w:style w:type="paragraph" w:customStyle="1" w:styleId="TabbedCont8">
    <w:name w:val="Tabbed Cont 8"/>
    <w:basedOn w:val="TabbedCont7"/>
    <w:link w:val="TabbedCont8Char"/>
  </w:style>
  <w:style w:type="character" w:customStyle="1" w:styleId="TabbedCont8Char">
    <w:name w:val="Tabbed Cont 8 Char"/>
    <w:basedOn w:val="DefaultParagraphFont"/>
    <w:link w:val="TabbedCont8"/>
    <w:rPr>
      <w:sz w:val="24"/>
    </w:rPr>
  </w:style>
  <w:style w:type="paragraph" w:customStyle="1" w:styleId="TabbedCont9">
    <w:name w:val="Tabbed Cont 9"/>
    <w:basedOn w:val="TabbedCont8"/>
    <w:link w:val="TabbedCont9Char"/>
  </w:style>
  <w:style w:type="character" w:customStyle="1" w:styleId="TabbedCont9Char">
    <w:name w:val="Tabbed Cont 9 Char"/>
    <w:basedOn w:val="DefaultParagraphFont"/>
    <w:link w:val="TabbedCont9"/>
    <w:rPr>
      <w:sz w:val="24"/>
    </w:rPr>
  </w:style>
  <w:style w:type="paragraph" w:customStyle="1" w:styleId="TabbedL1">
    <w:name w:val="Tabbed_L1"/>
    <w:basedOn w:val="Normal"/>
    <w:next w:val="BodyText"/>
    <w:link w:val="TabbedL1Char"/>
    <w:pPr>
      <w:numPr>
        <w:numId w:val="1"/>
      </w:numPr>
      <w:spacing w:after="240"/>
      <w:jc w:val="both"/>
      <w:outlineLvl w:val="0"/>
    </w:pPr>
    <w:rPr>
      <w:szCs w:val="20"/>
    </w:rPr>
  </w:style>
  <w:style w:type="character" w:customStyle="1" w:styleId="TabbedL1Char">
    <w:name w:val="Tabbed_L1 Char"/>
    <w:basedOn w:val="DefaultParagraphFont"/>
    <w:link w:val="TabbedL1"/>
    <w:rPr>
      <w:sz w:val="24"/>
    </w:rPr>
  </w:style>
  <w:style w:type="paragraph" w:customStyle="1" w:styleId="TabbedL2">
    <w:name w:val="Tabbed_L2"/>
    <w:basedOn w:val="TabbedL1"/>
    <w:next w:val="BodyText"/>
    <w:link w:val="TabbedL2Char"/>
    <w:pPr>
      <w:numPr>
        <w:ilvl w:val="1"/>
      </w:numPr>
      <w:outlineLvl w:val="1"/>
    </w:pPr>
  </w:style>
  <w:style w:type="character" w:customStyle="1" w:styleId="TabbedL2Char">
    <w:name w:val="Tabbed_L2 Char"/>
    <w:basedOn w:val="DefaultParagraphFont"/>
    <w:link w:val="TabbedL2"/>
    <w:rPr>
      <w:sz w:val="24"/>
    </w:rPr>
  </w:style>
  <w:style w:type="paragraph" w:customStyle="1" w:styleId="TabbedL3">
    <w:name w:val="Tabbed_L3"/>
    <w:basedOn w:val="TabbedL2"/>
    <w:next w:val="BodyText"/>
    <w:link w:val="TabbedL3Char"/>
    <w:pPr>
      <w:numPr>
        <w:ilvl w:val="2"/>
      </w:numPr>
      <w:outlineLvl w:val="2"/>
    </w:pPr>
  </w:style>
  <w:style w:type="character" w:customStyle="1" w:styleId="TabbedL3Char">
    <w:name w:val="Tabbed_L3 Char"/>
    <w:basedOn w:val="DefaultParagraphFont"/>
    <w:link w:val="TabbedL3"/>
    <w:rPr>
      <w:sz w:val="24"/>
    </w:rPr>
  </w:style>
  <w:style w:type="paragraph" w:customStyle="1" w:styleId="TabbedL4">
    <w:name w:val="Tabbed_L4"/>
    <w:basedOn w:val="TabbedL3"/>
    <w:next w:val="BodyText"/>
    <w:link w:val="TabbedL4Char"/>
    <w:pPr>
      <w:numPr>
        <w:ilvl w:val="3"/>
      </w:numPr>
      <w:jc w:val="left"/>
      <w:outlineLvl w:val="3"/>
    </w:pPr>
  </w:style>
  <w:style w:type="character" w:customStyle="1" w:styleId="TabbedL4Char">
    <w:name w:val="Tabbed_L4 Char"/>
    <w:basedOn w:val="DefaultParagraphFont"/>
    <w:link w:val="TabbedL4"/>
    <w:rPr>
      <w:sz w:val="24"/>
    </w:rPr>
  </w:style>
  <w:style w:type="paragraph" w:customStyle="1" w:styleId="TabbedL5">
    <w:name w:val="Tabbed_L5"/>
    <w:basedOn w:val="TabbedL4"/>
    <w:next w:val="BodyText"/>
    <w:link w:val="TabbedL5Char"/>
    <w:pPr>
      <w:numPr>
        <w:ilvl w:val="4"/>
      </w:numPr>
      <w:outlineLvl w:val="4"/>
    </w:pPr>
  </w:style>
  <w:style w:type="character" w:customStyle="1" w:styleId="TabbedL5Char">
    <w:name w:val="Tabbed_L5 Char"/>
    <w:basedOn w:val="DefaultParagraphFont"/>
    <w:link w:val="TabbedL5"/>
    <w:rPr>
      <w:sz w:val="24"/>
    </w:rPr>
  </w:style>
  <w:style w:type="paragraph" w:customStyle="1" w:styleId="TabbedL6">
    <w:name w:val="Tabbed_L6"/>
    <w:basedOn w:val="TabbedL5"/>
    <w:next w:val="BodyText"/>
    <w:link w:val="TabbedL6Char"/>
    <w:pPr>
      <w:numPr>
        <w:ilvl w:val="5"/>
      </w:numPr>
      <w:outlineLvl w:val="5"/>
    </w:pPr>
  </w:style>
  <w:style w:type="character" w:customStyle="1" w:styleId="TabbedL6Char">
    <w:name w:val="Tabbed_L6 Char"/>
    <w:basedOn w:val="DefaultParagraphFont"/>
    <w:link w:val="TabbedL6"/>
    <w:rPr>
      <w:sz w:val="24"/>
    </w:rPr>
  </w:style>
  <w:style w:type="paragraph" w:customStyle="1" w:styleId="TabbedL7">
    <w:name w:val="Tabbed_L7"/>
    <w:basedOn w:val="TabbedL6"/>
    <w:next w:val="BodyText"/>
    <w:link w:val="TabbedL7Char"/>
    <w:pPr>
      <w:numPr>
        <w:ilvl w:val="6"/>
      </w:numPr>
      <w:outlineLvl w:val="6"/>
    </w:pPr>
  </w:style>
  <w:style w:type="character" w:customStyle="1" w:styleId="TabbedL7Char">
    <w:name w:val="Tabbed_L7 Char"/>
    <w:basedOn w:val="DefaultParagraphFont"/>
    <w:link w:val="TabbedL7"/>
    <w:rPr>
      <w:sz w:val="24"/>
    </w:rPr>
  </w:style>
  <w:style w:type="paragraph" w:customStyle="1" w:styleId="TabbedL8">
    <w:name w:val="Tabbed_L8"/>
    <w:basedOn w:val="TabbedL7"/>
    <w:next w:val="BodyText"/>
    <w:link w:val="TabbedL8Char"/>
    <w:pPr>
      <w:numPr>
        <w:ilvl w:val="7"/>
      </w:numPr>
      <w:outlineLvl w:val="7"/>
    </w:pPr>
  </w:style>
  <w:style w:type="character" w:customStyle="1" w:styleId="TabbedL8Char">
    <w:name w:val="Tabbed_L8 Char"/>
    <w:basedOn w:val="DefaultParagraphFont"/>
    <w:link w:val="TabbedL8"/>
    <w:rPr>
      <w:sz w:val="24"/>
    </w:rPr>
  </w:style>
  <w:style w:type="paragraph" w:customStyle="1" w:styleId="TabbedL9">
    <w:name w:val="Tabbed_L9"/>
    <w:basedOn w:val="TabbedL8"/>
    <w:next w:val="BodyText"/>
    <w:link w:val="TabbedL9Char"/>
    <w:pPr>
      <w:numPr>
        <w:ilvl w:val="8"/>
      </w:numPr>
      <w:outlineLvl w:val="8"/>
    </w:pPr>
  </w:style>
  <w:style w:type="character" w:customStyle="1" w:styleId="TabbedL9Char">
    <w:name w:val="Tabbed_L9 Char"/>
    <w:basedOn w:val="DefaultParagraphFont"/>
    <w:link w:val="TabbedL9"/>
    <w:rPr>
      <w:sz w:val="24"/>
    </w:rPr>
  </w:style>
  <w:style w:type="character" w:customStyle="1" w:styleId="FooterChar">
    <w:name w:val="Footer Char"/>
    <w:basedOn w:val="DefaultParagraphFont"/>
    <w:link w:val="Footer"/>
    <w:uiPriority w:val="99"/>
    <w:rPr>
      <w:sz w:val="24"/>
      <w:szCs w:val="24"/>
    </w:rPr>
  </w:style>
  <w:style w:type="paragraph" w:customStyle="1" w:styleId="newindent">
    <w:name w:val="new indent"/>
    <w:basedOn w:val="Normal"/>
    <w:qFormat/>
    <w:pPr>
      <w:spacing w:after="240"/>
      <w:ind w:left="1440" w:hanging="720"/>
      <w:jc w:val="both"/>
    </w:p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L1">
    <w:name w:val="Article_L1"/>
    <w:basedOn w:val="Normal"/>
    <w:next w:val="ArticleL2"/>
    <w:pPr>
      <w:keepNext/>
      <w:numPr>
        <w:numId w:val="11"/>
      </w:numPr>
      <w:spacing w:before="480" w:after="240"/>
      <w:jc w:val="center"/>
      <w:outlineLvl w:val="0"/>
    </w:pPr>
    <w:rPr>
      <w:b/>
      <w:caps/>
      <w:szCs w:val="20"/>
      <w:u w:val="single"/>
    </w:rPr>
  </w:style>
  <w:style w:type="paragraph" w:customStyle="1" w:styleId="ArticleL2">
    <w:name w:val="Article_L2"/>
    <w:basedOn w:val="ArticleL1"/>
    <w:pPr>
      <w:keepNext w:val="0"/>
      <w:numPr>
        <w:ilvl w:val="1"/>
      </w:numPr>
      <w:spacing w:before="0"/>
      <w:jc w:val="both"/>
      <w:outlineLvl w:val="1"/>
    </w:pPr>
    <w:rPr>
      <w:b w:val="0"/>
      <w:caps w:val="0"/>
      <w:u w:val="none"/>
    </w:rPr>
  </w:style>
  <w:style w:type="paragraph" w:customStyle="1" w:styleId="ArticleL3">
    <w:name w:val="Article_L3"/>
    <w:basedOn w:val="ArticleL2"/>
    <w:pPr>
      <w:numPr>
        <w:ilvl w:val="2"/>
      </w:numPr>
      <w:outlineLvl w:val="2"/>
    </w:pPr>
  </w:style>
  <w:style w:type="paragraph" w:customStyle="1" w:styleId="ArticleL4">
    <w:name w:val="Article_L4"/>
    <w:basedOn w:val="ArticleL3"/>
    <w:link w:val="ArticleL4Char"/>
    <w:pPr>
      <w:numPr>
        <w:ilvl w:val="3"/>
      </w:numPr>
      <w:outlineLvl w:val="3"/>
    </w:pPr>
  </w:style>
  <w:style w:type="paragraph" w:customStyle="1" w:styleId="ArticleL5">
    <w:name w:val="Article_L5"/>
    <w:basedOn w:val="ArticleL4"/>
    <w:pPr>
      <w:numPr>
        <w:ilvl w:val="4"/>
      </w:numPr>
      <w:outlineLvl w:val="4"/>
    </w:pPr>
  </w:style>
  <w:style w:type="paragraph" w:customStyle="1" w:styleId="ArticleL6">
    <w:name w:val="Article_L6"/>
    <w:basedOn w:val="ArticleL5"/>
    <w:next w:val="BodyText"/>
    <w:pPr>
      <w:numPr>
        <w:ilvl w:val="5"/>
      </w:numPr>
      <w:jc w:val="left"/>
      <w:outlineLvl w:val="5"/>
    </w:pPr>
  </w:style>
  <w:style w:type="paragraph" w:customStyle="1" w:styleId="ArticleL7">
    <w:name w:val="Article_L7"/>
    <w:basedOn w:val="ArticleL6"/>
    <w:next w:val="BodyText"/>
    <w:pPr>
      <w:numPr>
        <w:ilvl w:val="6"/>
      </w:numPr>
      <w:outlineLvl w:val="6"/>
    </w:pPr>
  </w:style>
  <w:style w:type="paragraph" w:customStyle="1" w:styleId="ArticleL8">
    <w:name w:val="Article_L8"/>
    <w:basedOn w:val="ArticleL7"/>
    <w:next w:val="BodyText"/>
    <w:pPr>
      <w:numPr>
        <w:ilvl w:val="7"/>
      </w:numPr>
      <w:outlineLvl w:val="7"/>
    </w:pPr>
  </w:style>
  <w:style w:type="paragraph" w:customStyle="1" w:styleId="ArticleL9">
    <w:name w:val="Article_L9"/>
    <w:basedOn w:val="ArticleL8"/>
    <w:next w:val="BodyText"/>
    <w:pPr>
      <w:numPr>
        <w:ilvl w:val="8"/>
      </w:numPr>
      <w:outlineLvl w:val="8"/>
    </w:pPr>
  </w:style>
  <w:style w:type="paragraph" w:customStyle="1" w:styleId="MBPBulletStar">
    <w:name w:val="MBP_Bullet Star"/>
    <w:aliases w:val="b3"/>
    <w:basedOn w:val="Normal"/>
    <w:pPr>
      <w:numPr>
        <w:numId w:val="12"/>
      </w:numPr>
      <w:tabs>
        <w:tab w:val="clear" w:pos="720"/>
      </w:tabs>
      <w:spacing w:after="240"/>
    </w:pPr>
    <w:rPr>
      <w:szCs w:val="20"/>
    </w:rPr>
  </w:style>
  <w:style w:type="character" w:customStyle="1" w:styleId="MBPCBold">
    <w:name w:val="MBPC_Bold"/>
    <w:aliases w:val="c1"/>
    <w:rPr>
      <w:b/>
    </w:rPr>
  </w:style>
  <w:style w:type="character" w:customStyle="1" w:styleId="BodyTextFirstIndentChar">
    <w:name w:val="Body Text First Indent Char"/>
    <w:basedOn w:val="DefaultParagraphFont"/>
    <w:link w:val="BodyTextFirstIndent"/>
    <w:rPr>
      <w:sz w:val="24"/>
      <w:szCs w:val="24"/>
    </w:rPr>
  </w:style>
  <w:style w:type="character" w:styleId="Hyperlink">
    <w:name w:val="Hyperlink"/>
    <w:basedOn w:val="DefaultParagraphFont"/>
    <w:uiPriority w:val="99"/>
    <w:unhideWhenUsed/>
    <w:rPr>
      <w:color w:val="0000FF" w:themeColor="hyperlink"/>
      <w:u w:val="single"/>
    </w:rPr>
  </w:style>
  <w:style w:type="paragraph" w:customStyle="1" w:styleId="WCPageNumber">
    <w:name w:val="WCPageNumber"/>
    <w:link w:val="WCPageNumberChar"/>
    <w:rPr>
      <w:sz w:val="24"/>
      <w:szCs w:val="24"/>
    </w:rPr>
  </w:style>
  <w:style w:type="character" w:customStyle="1" w:styleId="WCPageNumberChar">
    <w:name w:val="WCPageNumber Char"/>
    <w:basedOn w:val="FooterChar"/>
    <w:link w:val="WCPageNumber"/>
    <w:rPr>
      <w:sz w:val="24"/>
      <w:szCs w:val="24"/>
    </w:rPr>
  </w:style>
  <w:style w:type="character" w:customStyle="1" w:styleId="ArticleL4Char">
    <w:name w:val="Article_L4 Char"/>
    <w:basedOn w:val="DefaultParagraphFont"/>
    <w:link w:val="ArticleL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E9FE32-BB68-4B99-80C8-37772B406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6044</Words>
  <Characters>34454</Characters>
  <Application>Microsoft Office Word</Application>
  <DocSecurity>4</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Woolsey</dc:creator>
  <cp:lastModifiedBy>Tyler Woolsey</cp:lastModifiedBy>
  <cp:revision>2</cp:revision>
  <dcterms:created xsi:type="dcterms:W3CDTF">2020-04-10T13:57:00Z</dcterms:created>
  <dcterms:modified xsi:type="dcterms:W3CDTF">2020-04-10T13:57:00Z</dcterms:modified>
</cp:coreProperties>
</file>